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9D76" w14:textId="10DEA3A4" w:rsidR="00061540" w:rsidRPr="00330E91" w:rsidRDefault="00061540" w:rsidP="00DC5AD7">
      <w:pPr>
        <w:pStyle w:val="BodyText"/>
        <w:spacing w:before="3"/>
        <w:rPr>
          <w:rFonts w:asciiTheme="minorHAnsi" w:hAnsiTheme="minorHAnsi"/>
          <w:b/>
        </w:rPr>
      </w:pPr>
    </w:p>
    <w:p w14:paraId="427C8153" w14:textId="57796EF5" w:rsidR="00F20A51" w:rsidRPr="00F20A51" w:rsidRDefault="007D454E" w:rsidP="00F20A51">
      <w:pPr>
        <w:pStyle w:val="NoSpacing"/>
        <w:rPr>
          <w:rStyle w:val="Heading2Char"/>
          <w:rFonts w:asciiTheme="minorHAnsi" w:hAnsiTheme="minorHAnsi"/>
          <w:sz w:val="40"/>
          <w:szCs w:val="40"/>
        </w:rPr>
      </w:pPr>
      <w:bookmarkStart w:id="0" w:name="_Toc226978067"/>
      <w:r w:rsidRPr="00F20A51">
        <w:rPr>
          <w:rStyle w:val="Heading2Char"/>
          <w:rFonts w:asciiTheme="minorHAnsi" w:hAnsiTheme="minorHAnsi"/>
          <w:sz w:val="40"/>
          <w:szCs w:val="40"/>
        </w:rPr>
        <w:t xml:space="preserve">Appendix A. Wellness Wheel Scripts for </w:t>
      </w:r>
      <w:r w:rsidR="001A0F04">
        <w:rPr>
          <w:rStyle w:val="Heading2Char"/>
          <w:rFonts w:asciiTheme="minorHAnsi" w:hAnsiTheme="minorHAnsi"/>
          <w:sz w:val="40"/>
          <w:szCs w:val="40"/>
        </w:rPr>
        <w:t>H</w:t>
      </w:r>
      <w:r w:rsidRPr="00F20A51">
        <w:rPr>
          <w:rStyle w:val="Heading2Char"/>
          <w:rFonts w:asciiTheme="minorHAnsi" w:hAnsiTheme="minorHAnsi"/>
          <w:sz w:val="40"/>
          <w:szCs w:val="40"/>
        </w:rPr>
        <w:t xml:space="preserve">ome </w:t>
      </w:r>
      <w:r w:rsidR="001A0F04">
        <w:rPr>
          <w:rStyle w:val="Heading2Char"/>
          <w:rFonts w:asciiTheme="minorHAnsi" w:hAnsiTheme="minorHAnsi"/>
          <w:sz w:val="40"/>
          <w:szCs w:val="40"/>
        </w:rPr>
        <w:t>V</w:t>
      </w:r>
      <w:r w:rsidRPr="00F20A51">
        <w:rPr>
          <w:rStyle w:val="Heading2Char"/>
          <w:rFonts w:asciiTheme="minorHAnsi" w:hAnsiTheme="minorHAnsi"/>
          <w:sz w:val="40"/>
          <w:szCs w:val="40"/>
        </w:rPr>
        <w:t>isitors</w:t>
      </w:r>
      <w:bookmarkStart w:id="1" w:name="_Toc226978068"/>
      <w:bookmarkEnd w:id="0"/>
    </w:p>
    <w:p w14:paraId="1BDE47DE" w14:textId="77777777" w:rsidR="005720E3" w:rsidRDefault="005720E3" w:rsidP="00F20A51">
      <w:pPr>
        <w:pStyle w:val="NoSpacing"/>
        <w:rPr>
          <w:rStyle w:val="Heading2Char"/>
          <w:rFonts w:asciiTheme="minorHAnsi" w:hAnsiTheme="minorHAnsi"/>
        </w:rPr>
      </w:pPr>
    </w:p>
    <w:p w14:paraId="3D7A18D5" w14:textId="6A7EC1D0" w:rsidR="00F20A51" w:rsidRPr="007D454E" w:rsidRDefault="007D454E" w:rsidP="00F20A51">
      <w:pPr>
        <w:pStyle w:val="NoSpacing"/>
        <w:rPr>
          <w:rFonts w:ascii="Calibri" w:hAnsi="Calibri" w:cs="Calibri"/>
          <w:color w:val="0070C0"/>
          <w:sz w:val="22"/>
          <w:szCs w:val="22"/>
        </w:rPr>
      </w:pPr>
      <w:r w:rsidRPr="00F20A51">
        <w:rPr>
          <w:rStyle w:val="Heading2Char"/>
          <w:rFonts w:asciiTheme="minorHAnsi" w:hAnsiTheme="minorHAnsi"/>
        </w:rPr>
        <w:t>Introducing the Wellness Wheel (</w:t>
      </w:r>
      <w:r w:rsidR="001A0F04">
        <w:rPr>
          <w:rStyle w:val="Heading2Char"/>
          <w:rFonts w:asciiTheme="minorHAnsi" w:hAnsiTheme="minorHAnsi"/>
        </w:rPr>
        <w:t>P</w:t>
      </w:r>
      <w:r w:rsidRPr="00F20A51">
        <w:rPr>
          <w:rStyle w:val="Heading2Char"/>
          <w:rFonts w:asciiTheme="minorHAnsi" w:hAnsiTheme="minorHAnsi"/>
        </w:rPr>
        <w:t xml:space="preserve">urpose and </w:t>
      </w:r>
      <w:r w:rsidR="001A0F04">
        <w:rPr>
          <w:rStyle w:val="Heading2Char"/>
          <w:rFonts w:asciiTheme="minorHAnsi" w:hAnsiTheme="minorHAnsi"/>
        </w:rPr>
        <w:t>W</w:t>
      </w:r>
      <w:r w:rsidRPr="00F20A51">
        <w:rPr>
          <w:rStyle w:val="Heading2Char"/>
          <w:rFonts w:asciiTheme="minorHAnsi" w:hAnsiTheme="minorHAnsi"/>
        </w:rPr>
        <w:t xml:space="preserve">hat it </w:t>
      </w:r>
      <w:r w:rsidR="001A0F04">
        <w:rPr>
          <w:rStyle w:val="Heading2Char"/>
          <w:rFonts w:asciiTheme="minorHAnsi" w:hAnsiTheme="minorHAnsi"/>
        </w:rPr>
        <w:t>I</w:t>
      </w:r>
      <w:r w:rsidRPr="00F20A51">
        <w:rPr>
          <w:rStyle w:val="Heading2Char"/>
          <w:rFonts w:asciiTheme="minorHAnsi" w:hAnsiTheme="minorHAnsi"/>
        </w:rPr>
        <w:t>ncludes)</w:t>
      </w:r>
      <w:bookmarkEnd w:id="1"/>
    </w:p>
    <w:p w14:paraId="151E9E0F" w14:textId="77777777" w:rsidR="00A10292" w:rsidRDefault="007D454E" w:rsidP="00F74F89">
      <w:pPr>
        <w:pStyle w:val="NoSpacing"/>
        <w:rPr>
          <w:sz w:val="22"/>
          <w:szCs w:val="22"/>
        </w:rPr>
      </w:pPr>
      <w:r w:rsidRPr="00F20A51">
        <w:rPr>
          <w:sz w:val="22"/>
          <w:szCs w:val="22"/>
        </w:rPr>
        <w:t>“</w:t>
      </w:r>
      <w:r w:rsidRPr="001A0F04">
        <w:rPr>
          <w:i/>
          <w:iCs/>
          <w:sz w:val="22"/>
          <w:szCs w:val="22"/>
        </w:rPr>
        <w:t xml:space="preserve">Today I’d like to share a tool with you called the </w:t>
      </w:r>
      <w:r w:rsidRPr="001A0F04">
        <w:rPr>
          <w:rFonts w:eastAsiaTheme="majorEastAsia"/>
          <w:i/>
          <w:iCs/>
          <w:sz w:val="22"/>
          <w:szCs w:val="22"/>
        </w:rPr>
        <w:t>Wellness Wheel for Moms</w:t>
      </w:r>
      <w:r w:rsidRPr="001A0F04">
        <w:rPr>
          <w:i/>
          <w:iCs/>
          <w:sz w:val="22"/>
          <w:szCs w:val="22"/>
        </w:rPr>
        <w:t xml:space="preserve">. It’s a simple a way to pause and take a snapshot of how </w:t>
      </w:r>
      <w:r w:rsidRPr="001A0F04">
        <w:rPr>
          <w:b/>
          <w:i/>
          <w:iCs/>
          <w:sz w:val="22"/>
          <w:szCs w:val="22"/>
        </w:rPr>
        <w:t>you’re</w:t>
      </w:r>
      <w:r w:rsidRPr="001A0F04">
        <w:rPr>
          <w:i/>
          <w:iCs/>
          <w:sz w:val="22"/>
          <w:szCs w:val="22"/>
        </w:rPr>
        <w:t xml:space="preserve"> feeling in different areas of your life right now.</w:t>
      </w:r>
    </w:p>
    <w:p w14:paraId="3C174CCB" w14:textId="77777777" w:rsidR="00A10292" w:rsidRDefault="00A10292" w:rsidP="00F74F89">
      <w:pPr>
        <w:pStyle w:val="NoSpacing"/>
        <w:rPr>
          <w:sz w:val="22"/>
          <w:szCs w:val="22"/>
        </w:rPr>
      </w:pPr>
    </w:p>
    <w:p w14:paraId="6D0C82F7" w14:textId="52A26C08" w:rsidR="007D454E" w:rsidRPr="00F74F89" w:rsidRDefault="007D454E" w:rsidP="00F74F89">
      <w:pPr>
        <w:pStyle w:val="NoSpacing"/>
        <w:rPr>
          <w:rFonts w:eastAsiaTheme="majorEastAsia" w:cstheme="majorBidi"/>
          <w:color w:val="0F4761" w:themeColor="accent1" w:themeShade="BF"/>
          <w:sz w:val="22"/>
          <w:szCs w:val="22"/>
        </w:rPr>
      </w:pPr>
      <w:r w:rsidRPr="00330E91">
        <w:rPr>
          <w:rFonts w:eastAsia="Times New Roman" w:cs="Calibri"/>
          <w:i/>
          <w:iCs/>
          <w:kern w:val="0"/>
          <w:sz w:val="22"/>
          <w:szCs w:val="22"/>
          <w14:ligatures w14:val="none"/>
        </w:rPr>
        <w:t>The wheel includes areas like sleep, nutrition, movement, self-care, and friendships - things that often shift after having a baby.</w:t>
      </w:r>
    </w:p>
    <w:p w14:paraId="1409383E"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This isn’t a test, and there are no right or wrong answers. Early motherhood changes so much, and it can be hard to step back and see the whole picture. This tool helps you look at each area so you can better understand where you feel steady… and where you might want more support.</w:t>
      </w:r>
    </w:p>
    <w:p w14:paraId="40BF5566" w14:textId="77777777" w:rsidR="007D454E" w:rsidRPr="003010EF" w:rsidRDefault="007D454E" w:rsidP="007D454E">
      <w:pPr>
        <w:spacing w:before="100" w:beforeAutospacing="1" w:after="100" w:afterAutospacing="1" w:line="240" w:lineRule="auto"/>
        <w:rPr>
          <w:rStyle w:val="Heading2Char"/>
          <w:rFonts w:asciiTheme="minorHAnsi" w:hAnsiTheme="minorHAnsi"/>
          <w:sz w:val="24"/>
          <w:szCs w:val="24"/>
        </w:rPr>
      </w:pPr>
      <w:r w:rsidRPr="00330E91">
        <w:rPr>
          <w:rFonts w:eastAsia="Times New Roman" w:cs="Calibri"/>
          <w:i/>
          <w:iCs/>
          <w:kern w:val="0"/>
          <w:sz w:val="22"/>
          <w:szCs w:val="22"/>
          <w14:ligatures w14:val="none"/>
        </w:rPr>
        <w:t xml:space="preserve">The goal isn’t perfection. It’s awareness. From there, we can discuss together what feels most </w:t>
      </w:r>
      <w:r w:rsidRPr="003010EF">
        <w:rPr>
          <w:rFonts w:eastAsia="Times New Roman" w:cs="Calibri"/>
          <w:i/>
          <w:iCs/>
          <w:kern w:val="0"/>
          <w:sz w:val="22"/>
          <w:szCs w:val="22"/>
          <w14:ligatures w14:val="none"/>
        </w:rPr>
        <w:t>important to focus on - if anything at all.”</w:t>
      </w:r>
    </w:p>
    <w:p w14:paraId="073C10B6" w14:textId="77777777" w:rsidR="001A0F04" w:rsidRDefault="007D454E" w:rsidP="001A0F04">
      <w:pPr>
        <w:pStyle w:val="NoSpacing"/>
        <w:rPr>
          <w:rStyle w:val="Heading2Char"/>
          <w:rFonts w:asciiTheme="minorHAnsi" w:hAnsiTheme="minorHAnsi"/>
          <w:sz w:val="24"/>
          <w:szCs w:val="24"/>
        </w:rPr>
      </w:pPr>
      <w:r w:rsidRPr="003010EF">
        <w:rPr>
          <w:rStyle w:val="Heading2Char"/>
          <w:rFonts w:asciiTheme="minorHAnsi" w:hAnsiTheme="minorHAnsi"/>
          <w:sz w:val="24"/>
          <w:szCs w:val="24"/>
        </w:rPr>
        <w:t>If </w:t>
      </w:r>
      <w:proofErr w:type="gramStart"/>
      <w:r w:rsidRPr="003010EF">
        <w:rPr>
          <w:rStyle w:val="Heading2Char"/>
          <w:rFonts w:asciiTheme="minorHAnsi" w:hAnsiTheme="minorHAnsi"/>
          <w:sz w:val="24"/>
          <w:szCs w:val="24"/>
        </w:rPr>
        <w:t>families</w:t>
      </w:r>
      <w:proofErr w:type="gramEnd"/>
      <w:r w:rsidRPr="003010EF">
        <w:rPr>
          <w:rStyle w:val="Heading2Char"/>
          <w:rFonts w:asciiTheme="minorHAnsi" w:hAnsiTheme="minorHAnsi"/>
          <w:sz w:val="24"/>
          <w:szCs w:val="24"/>
        </w:rPr>
        <w:t> ask for more information about how data will be used: </w:t>
      </w:r>
    </w:p>
    <w:p w14:paraId="2659C3C0" w14:textId="77777777" w:rsidR="007D454E" w:rsidRPr="001A0F04" w:rsidRDefault="007D454E" w:rsidP="001A0F04">
      <w:pPr>
        <w:pStyle w:val="NoSpacing"/>
        <w:rPr>
          <w:rFonts w:eastAsia="Times New Roman" w:cs="Calibri"/>
          <w:i/>
          <w:iCs/>
          <w:kern w:val="0"/>
          <w:sz w:val="22"/>
          <w:szCs w:val="22"/>
          <w14:ligatures w14:val="none"/>
        </w:rPr>
      </w:pPr>
      <w:r w:rsidRPr="001A0F04">
        <w:rPr>
          <w:rFonts w:eastAsia="Times New Roman" w:cs="Calibri"/>
          <w:i/>
          <w:iCs/>
          <w:kern w:val="0"/>
          <w:sz w:val="22"/>
          <w:szCs w:val="22"/>
          <w14:ligatures w14:val="none"/>
        </w:rPr>
        <w:t>“</w:t>
      </w:r>
      <w:r w:rsidRPr="001A0F04">
        <w:rPr>
          <w:rFonts w:eastAsiaTheme="majorEastAsia" w:cs="Calibri"/>
          <w:i/>
          <w:kern w:val="0"/>
          <w:sz w:val="22"/>
          <w:szCs w:val="22"/>
          <w14:ligatures w14:val="none"/>
        </w:rPr>
        <w:t>Your responses help to serve as a guide for our conversations today and will help us to work together to provide you with support. This can change as we move forward, if your needs change. We also look at responses across all families to better understand postpartum well-being and improve our program.</w:t>
      </w:r>
      <w:r w:rsidRPr="001A0F04">
        <w:rPr>
          <w:rFonts w:ascii="Arial" w:eastAsiaTheme="majorEastAsia" w:hAnsi="Arial" w:cs="Arial"/>
          <w:i/>
          <w:kern w:val="0"/>
          <w:sz w:val="22"/>
          <w:szCs w:val="22"/>
          <w14:ligatures w14:val="none"/>
        </w:rPr>
        <w:t> </w:t>
      </w:r>
      <w:r w:rsidRPr="001A0F04">
        <w:rPr>
          <w:rFonts w:eastAsia="Times New Roman" w:cs="Calibri"/>
          <w:i/>
          <w:iCs/>
          <w:kern w:val="0"/>
          <w:sz w:val="22"/>
          <w:szCs w:val="22"/>
          <w14:ligatures w14:val="none"/>
        </w:rPr>
        <w:t>When we look at all the responses together, your name is not connected to your answers.”</w:t>
      </w:r>
    </w:p>
    <w:p w14:paraId="18CAEEDE" w14:textId="77777777" w:rsidR="008F23E5" w:rsidRDefault="008F23E5" w:rsidP="008F23E5">
      <w:pPr>
        <w:pStyle w:val="NoSpacing"/>
      </w:pPr>
      <w:bookmarkStart w:id="2" w:name="_Toc226978069"/>
    </w:p>
    <w:p w14:paraId="5CB767FA" w14:textId="77F242AB" w:rsidR="008F23E5" w:rsidRPr="007D454E" w:rsidRDefault="007D454E" w:rsidP="008F23E5">
      <w:pPr>
        <w:pStyle w:val="NoSpacing"/>
        <w:rPr>
          <w:rFonts w:ascii="Calibri" w:eastAsia="Times New Roman" w:hAnsi="Calibri" w:cs="Calibri"/>
          <w:color w:val="0070C0"/>
          <w:kern w:val="0"/>
          <w:sz w:val="22"/>
          <w:szCs w:val="22"/>
          <w14:ligatures w14:val="none"/>
        </w:rPr>
      </w:pPr>
      <w:r w:rsidRPr="008F23E5">
        <w:rPr>
          <w:rStyle w:val="Heading2Char"/>
          <w:rFonts w:asciiTheme="minorHAnsi" w:hAnsiTheme="minorHAnsi"/>
        </w:rPr>
        <w:t xml:space="preserve">How to </w:t>
      </w:r>
      <w:r w:rsidR="001A0F04" w:rsidRPr="008F23E5">
        <w:rPr>
          <w:rStyle w:val="Heading2Char"/>
          <w:rFonts w:asciiTheme="minorHAnsi" w:hAnsiTheme="minorHAnsi"/>
        </w:rPr>
        <w:t>C</w:t>
      </w:r>
      <w:r w:rsidRPr="008F23E5">
        <w:rPr>
          <w:rStyle w:val="Heading2Char"/>
          <w:rFonts w:asciiTheme="minorHAnsi" w:hAnsiTheme="minorHAnsi"/>
        </w:rPr>
        <w:t>omplete the Wellness Wheel</w:t>
      </w:r>
      <w:bookmarkEnd w:id="2"/>
    </w:p>
    <w:p w14:paraId="031CC9C0" w14:textId="77777777" w:rsidR="007D454E" w:rsidRPr="008F23E5" w:rsidRDefault="007D454E" w:rsidP="008F23E5">
      <w:pPr>
        <w:pStyle w:val="NoSpacing"/>
        <w:rPr>
          <w:rFonts w:ascii="Calibri" w:hAnsi="Calibri"/>
          <w:i/>
          <w:iCs/>
          <w:color w:val="0070C0"/>
          <w:sz w:val="22"/>
          <w:szCs w:val="22"/>
        </w:rPr>
      </w:pPr>
      <w:r w:rsidRPr="008F23E5">
        <w:rPr>
          <w:i/>
          <w:iCs/>
          <w:sz w:val="22"/>
          <w:szCs w:val="22"/>
        </w:rPr>
        <w:t>“Each section of the wheel has a scale from 1 to 10.</w:t>
      </w:r>
    </w:p>
    <w:p w14:paraId="02747BC2"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 xml:space="preserve">A ‘1’ means this area feels </w:t>
      </w:r>
      <w:proofErr w:type="gramStart"/>
      <w:r w:rsidRPr="00330E91">
        <w:rPr>
          <w:rFonts w:eastAsia="Times New Roman" w:cs="Calibri"/>
          <w:i/>
          <w:iCs/>
          <w:kern w:val="0"/>
          <w:sz w:val="22"/>
          <w:szCs w:val="22"/>
          <w14:ligatures w14:val="none"/>
        </w:rPr>
        <w:t>really hard</w:t>
      </w:r>
      <w:proofErr w:type="gramEnd"/>
      <w:r w:rsidRPr="00330E91">
        <w:rPr>
          <w:rFonts w:eastAsia="Times New Roman" w:cs="Calibri"/>
          <w:i/>
          <w:iCs/>
          <w:kern w:val="0"/>
          <w:sz w:val="22"/>
          <w:szCs w:val="22"/>
          <w14:ligatures w14:val="none"/>
        </w:rPr>
        <w:t xml:space="preserve"> or not well supported right now.</w:t>
      </w:r>
      <w:r w:rsidRPr="00330E91">
        <w:rPr>
          <w:rFonts w:eastAsia="Times New Roman" w:cs="Calibri"/>
          <w:i/>
          <w:iCs/>
          <w:kern w:val="0"/>
          <w:sz w:val="22"/>
          <w:szCs w:val="22"/>
          <w14:ligatures w14:val="none"/>
        </w:rPr>
        <w:br/>
        <w:t>A ‘10’ means you feel great or well-supported in that area.</w:t>
      </w:r>
    </w:p>
    <w:p w14:paraId="49BC6D03"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 xml:space="preserve">There’s no comparison - to other moms, to how you used to be, or to what you ‘think’ things should look like. This is about how </w:t>
      </w:r>
      <w:r w:rsidRPr="00330E91">
        <w:rPr>
          <w:rFonts w:eastAsiaTheme="majorEastAsia" w:cs="Calibri"/>
          <w:b/>
          <w:bCs/>
          <w:i/>
          <w:iCs/>
          <w:kern w:val="0"/>
          <w:sz w:val="22"/>
          <w:szCs w:val="22"/>
          <w14:ligatures w14:val="none"/>
        </w:rPr>
        <w:t>you</w:t>
      </w:r>
      <w:r w:rsidRPr="00330E91">
        <w:rPr>
          <w:rFonts w:eastAsia="Times New Roman" w:cs="Calibri"/>
          <w:i/>
          <w:iCs/>
          <w:kern w:val="0"/>
          <w:sz w:val="22"/>
          <w:szCs w:val="22"/>
          <w14:ligatures w14:val="none"/>
        </w:rPr>
        <w:t xml:space="preserve"> feel right now.</w:t>
      </w:r>
    </w:p>
    <w:p w14:paraId="5CAEEB05"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Take a few minutes to think about the past 2 weeks and choose a number from 1 to 10 that best reflects how you feel things have been going for you in each area. Go with your first instinct. You don’t have to overthink it.</w:t>
      </w:r>
      <w:r w:rsidRPr="00330E91">
        <w:rPr>
          <w:rFonts w:eastAsiaTheme="majorEastAsia" w:cs="Calibri"/>
          <w:i/>
          <w:color w:val="000000" w:themeColor="text1"/>
          <w:kern w:val="0"/>
          <w:sz w:val="22"/>
          <w:szCs w:val="22"/>
          <w14:ligatures w14:val="none"/>
        </w:rPr>
        <w:t xml:space="preserve"> You can use the reflection prompts to help you think about each area. </w:t>
      </w:r>
    </w:p>
    <w:p w14:paraId="3D7AF655"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cs="Calibri"/>
          <w:i/>
          <w:iCs/>
          <w:sz w:val="22"/>
          <w:szCs w:val="22"/>
        </w:rPr>
        <w:t>Remember, this is simply a snapshot of this moment – and, in time, this can and probably will change</w:t>
      </w:r>
      <w:r w:rsidRPr="00330E91">
        <w:rPr>
          <w:rFonts w:eastAsia="Times New Roman" w:cs="Calibri"/>
          <w:i/>
          <w:iCs/>
          <w:kern w:val="0"/>
          <w:sz w:val="22"/>
          <w:szCs w:val="22"/>
          <w14:ligatures w14:val="none"/>
        </w:rPr>
        <w:t>.”</w:t>
      </w:r>
    </w:p>
    <w:tbl>
      <w:tblPr>
        <w:tblStyle w:val="TableGrid"/>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shd w:val="clear" w:color="auto" w:fill="F2F7FC"/>
        <w:tblLook w:val="04A0" w:firstRow="1" w:lastRow="0" w:firstColumn="1" w:lastColumn="0" w:noHBand="0" w:noVBand="1"/>
      </w:tblPr>
      <w:tblGrid>
        <w:gridCol w:w="9350"/>
      </w:tblGrid>
      <w:tr w:rsidR="008914CA" w14:paraId="47284F23" w14:textId="77777777" w:rsidTr="00B86732">
        <w:tc>
          <w:tcPr>
            <w:tcW w:w="9350" w:type="dxa"/>
            <w:shd w:val="clear" w:color="auto" w:fill="F2F7FC"/>
            <w:vAlign w:val="center"/>
          </w:tcPr>
          <w:p w14:paraId="2A4F8183" w14:textId="3FDCCBFF" w:rsidR="008914CA" w:rsidRPr="00B86732" w:rsidRDefault="008914CA" w:rsidP="00B86732">
            <w:pPr>
              <w:spacing w:before="120" w:after="120"/>
              <w:jc w:val="center"/>
              <w:rPr>
                <w:rFonts w:eastAsia="Times New Roman" w:cs="Calibri"/>
                <w:b/>
                <w:bCs/>
                <w:color w:val="156082" w:themeColor="accent1"/>
                <w:kern w:val="0"/>
                <w:sz w:val="22"/>
                <w:szCs w:val="22"/>
                <w14:ligatures w14:val="none"/>
              </w:rPr>
            </w:pPr>
            <w:r w:rsidRPr="00B86732">
              <w:rPr>
                <w:rFonts w:eastAsia="Times New Roman" w:cs="Calibri"/>
                <w:b/>
                <w:bCs/>
                <w:color w:val="156082" w:themeColor="accent1"/>
                <w:kern w:val="0"/>
                <w:sz w:val="22"/>
                <w:szCs w:val="22"/>
                <w14:ligatures w14:val="none"/>
              </w:rPr>
              <w:t>Home visitor should write down client scores on the second page of the Wellness Wheel</w:t>
            </w:r>
          </w:p>
        </w:tc>
      </w:tr>
    </w:tbl>
    <w:p w14:paraId="0E1150B5" w14:textId="77777777" w:rsidR="00A14BAA" w:rsidRDefault="00A14BAA" w:rsidP="00A14BAA">
      <w:pPr>
        <w:pStyle w:val="NoSpacing"/>
      </w:pPr>
      <w:bookmarkStart w:id="3" w:name="_Toc226978070"/>
    </w:p>
    <w:p w14:paraId="57C6FE2B" w14:textId="1C75DE04" w:rsidR="00A14BAA" w:rsidRPr="004551B9" w:rsidRDefault="007D454E" w:rsidP="00A14BAA">
      <w:pPr>
        <w:pStyle w:val="NoSpacing"/>
        <w:rPr>
          <w:rStyle w:val="Heading2Char"/>
          <w:rFonts w:asciiTheme="minorHAnsi" w:hAnsiTheme="minorHAnsi"/>
          <w:sz w:val="28"/>
          <w:szCs w:val="28"/>
        </w:rPr>
      </w:pPr>
      <w:r w:rsidRPr="004551B9">
        <w:rPr>
          <w:rStyle w:val="Heading2Char"/>
          <w:rFonts w:asciiTheme="minorHAnsi" w:hAnsiTheme="minorHAnsi"/>
          <w:sz w:val="28"/>
          <w:szCs w:val="28"/>
        </w:rPr>
        <w:lastRenderedPageBreak/>
        <w:t xml:space="preserve">Reflection on </w:t>
      </w:r>
      <w:r w:rsidR="004551B9">
        <w:rPr>
          <w:rStyle w:val="Heading2Char"/>
          <w:rFonts w:asciiTheme="minorHAnsi" w:hAnsiTheme="minorHAnsi"/>
          <w:sz w:val="28"/>
          <w:szCs w:val="28"/>
        </w:rPr>
        <w:t>S</w:t>
      </w:r>
      <w:r w:rsidRPr="004551B9">
        <w:rPr>
          <w:rStyle w:val="Heading2Char"/>
          <w:rFonts w:asciiTheme="minorHAnsi" w:hAnsiTheme="minorHAnsi"/>
          <w:sz w:val="28"/>
          <w:szCs w:val="28"/>
        </w:rPr>
        <w:t xml:space="preserve">cores and </w:t>
      </w:r>
      <w:proofErr w:type="gramStart"/>
      <w:r w:rsidR="004551B9">
        <w:rPr>
          <w:rStyle w:val="Heading2Char"/>
          <w:rFonts w:asciiTheme="minorHAnsi" w:hAnsiTheme="minorHAnsi"/>
          <w:sz w:val="28"/>
          <w:szCs w:val="28"/>
        </w:rPr>
        <w:t>G</w:t>
      </w:r>
      <w:r w:rsidRPr="004551B9">
        <w:rPr>
          <w:rStyle w:val="Heading2Char"/>
          <w:rFonts w:asciiTheme="minorHAnsi" w:hAnsiTheme="minorHAnsi"/>
          <w:sz w:val="28"/>
          <w:szCs w:val="28"/>
        </w:rPr>
        <w:t>oal</w:t>
      </w:r>
      <w:r w:rsidR="004551B9">
        <w:rPr>
          <w:rStyle w:val="Heading2Char"/>
          <w:rFonts w:asciiTheme="minorHAnsi" w:hAnsiTheme="minorHAnsi"/>
          <w:sz w:val="28"/>
          <w:szCs w:val="28"/>
        </w:rPr>
        <w:t>-S</w:t>
      </w:r>
      <w:r w:rsidRPr="004551B9">
        <w:rPr>
          <w:rStyle w:val="Heading2Char"/>
          <w:rFonts w:asciiTheme="minorHAnsi" w:hAnsiTheme="minorHAnsi"/>
          <w:sz w:val="28"/>
          <w:szCs w:val="28"/>
        </w:rPr>
        <w:t>etting</w:t>
      </w:r>
      <w:bookmarkEnd w:id="3"/>
      <w:proofErr w:type="gramEnd"/>
    </w:p>
    <w:p w14:paraId="0811A099" w14:textId="77777777" w:rsidR="004551B9" w:rsidRDefault="007D454E" w:rsidP="004551B9">
      <w:pPr>
        <w:pStyle w:val="NoSpacing"/>
        <w:rPr>
          <w:rStyle w:val="Heading2Char"/>
          <w:rFonts w:asciiTheme="minorHAnsi" w:hAnsiTheme="minorHAnsi"/>
          <w:sz w:val="24"/>
          <w:szCs w:val="24"/>
        </w:rPr>
      </w:pPr>
      <w:r w:rsidRPr="004551B9">
        <w:rPr>
          <w:rStyle w:val="Heading2Char"/>
          <w:rFonts w:asciiTheme="minorHAnsi" w:hAnsiTheme="minorHAnsi"/>
          <w:sz w:val="24"/>
          <w:szCs w:val="24"/>
        </w:rPr>
        <w:t>After she completes it:</w:t>
      </w:r>
    </w:p>
    <w:p w14:paraId="274AD36B" w14:textId="77777777" w:rsidR="007D454E" w:rsidRPr="004551B9" w:rsidRDefault="007D454E" w:rsidP="004551B9">
      <w:pPr>
        <w:pStyle w:val="NoSpacing"/>
      </w:pPr>
      <w:r w:rsidRPr="00330E91">
        <w:rPr>
          <w:rFonts w:eastAsia="Times New Roman" w:cs="Calibri"/>
          <w:i/>
          <w:iCs/>
          <w:kern w:val="0"/>
          <w:sz w:val="22"/>
          <w:szCs w:val="22"/>
          <w14:ligatures w14:val="none"/>
        </w:rPr>
        <w:t>“Thank you for taking the time to think through that.</w:t>
      </w:r>
    </w:p>
    <w:p w14:paraId="7C9D6E6F"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As you look at your wheel, what stands out to you?”</w:t>
      </w:r>
    </w:p>
    <w:p w14:paraId="3EA28BDD" w14:textId="77777777" w:rsidR="007D454E" w:rsidRPr="004551B9" w:rsidRDefault="007D454E" w:rsidP="007D454E">
      <w:pPr>
        <w:spacing w:before="100" w:beforeAutospacing="1" w:after="100" w:afterAutospacing="1" w:line="240" w:lineRule="auto"/>
        <w:rPr>
          <w:rStyle w:val="Heading2Char"/>
          <w:rFonts w:asciiTheme="minorHAnsi" w:hAnsiTheme="minorHAnsi"/>
          <w:sz w:val="24"/>
          <w:szCs w:val="24"/>
        </w:rPr>
      </w:pPr>
      <w:r w:rsidRPr="004551B9">
        <w:rPr>
          <w:rStyle w:val="Heading2Char"/>
          <w:rFonts w:asciiTheme="minorHAnsi" w:hAnsiTheme="minorHAnsi"/>
          <w:sz w:val="24"/>
          <w:szCs w:val="24"/>
        </w:rPr>
        <w:t>(Pause. Let her speak.)</w:t>
      </w:r>
    </w:p>
    <w:p w14:paraId="7CDC7AB8" w14:textId="77777777" w:rsidR="007D454E" w:rsidRPr="00330E91" w:rsidRDefault="007D454E" w:rsidP="007D454E">
      <w:pPr>
        <w:spacing w:before="100" w:beforeAutospacing="1" w:after="100" w:afterAutospacing="1" w:line="240" w:lineRule="auto"/>
        <w:rPr>
          <w:rFonts w:eastAsia="Times New Roman" w:cs="Calibri"/>
          <w:i/>
          <w:iCs/>
          <w:color w:val="000000" w:themeColor="text1"/>
          <w:kern w:val="0"/>
          <w:sz w:val="22"/>
          <w:szCs w:val="22"/>
          <w14:ligatures w14:val="none"/>
        </w:rPr>
      </w:pPr>
      <w:r w:rsidRPr="00330E91">
        <w:rPr>
          <w:rFonts w:eastAsia="Times New Roman" w:cs="Calibri"/>
          <w:i/>
          <w:iCs/>
          <w:color w:val="000000" w:themeColor="text1"/>
          <w:kern w:val="0"/>
          <w:sz w:val="22"/>
          <w:szCs w:val="22"/>
          <w14:ligatures w14:val="none"/>
        </w:rPr>
        <w:t>“Please choose </w:t>
      </w:r>
      <w:r w:rsidRPr="00330E91">
        <w:rPr>
          <w:rFonts w:eastAsia="Times New Roman" w:cs="Calibri"/>
          <w:b/>
          <w:bCs/>
          <w:i/>
          <w:iCs/>
          <w:color w:val="000000" w:themeColor="text1"/>
          <w:kern w:val="0"/>
          <w:sz w:val="22"/>
          <w:szCs w:val="22"/>
          <w14:ligatures w14:val="none"/>
        </w:rPr>
        <w:t>two areas</w:t>
      </w:r>
      <w:r w:rsidRPr="00330E91">
        <w:rPr>
          <w:rFonts w:eastAsia="Times New Roman" w:cs="Calibri"/>
          <w:i/>
          <w:iCs/>
          <w:color w:val="000000" w:themeColor="text1"/>
          <w:kern w:val="0"/>
          <w:sz w:val="22"/>
          <w:szCs w:val="22"/>
          <w14:ligatures w14:val="none"/>
        </w:rPr>
        <w:t> that feel most important to you right now — one where you feel strongest and one where you’d like more support. For each area you choose, tell me briefly </w:t>
      </w:r>
      <w:r w:rsidRPr="00330E91">
        <w:rPr>
          <w:rFonts w:eastAsia="Times New Roman" w:cs="Calibri"/>
          <w:b/>
          <w:bCs/>
          <w:i/>
          <w:iCs/>
          <w:color w:val="000000" w:themeColor="text1"/>
          <w:kern w:val="0"/>
          <w:sz w:val="22"/>
          <w:szCs w:val="22"/>
          <w14:ligatures w14:val="none"/>
        </w:rPr>
        <w:t>what’s been helping or what’s been challenging</w:t>
      </w:r>
      <w:r w:rsidRPr="00330E91">
        <w:rPr>
          <w:rFonts w:eastAsia="Times New Roman" w:cs="Calibri"/>
          <w:i/>
          <w:iCs/>
          <w:color w:val="000000" w:themeColor="text1"/>
          <w:kern w:val="0"/>
          <w:sz w:val="22"/>
          <w:szCs w:val="22"/>
          <w14:ligatures w14:val="none"/>
        </w:rPr>
        <w:t> for you.” </w:t>
      </w:r>
    </w:p>
    <w:tbl>
      <w:tblPr>
        <w:tblStyle w:val="TableGrid"/>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shd w:val="clear" w:color="auto" w:fill="F2F7FC"/>
        <w:tblLook w:val="04A0" w:firstRow="1" w:lastRow="0" w:firstColumn="1" w:lastColumn="0" w:noHBand="0" w:noVBand="1"/>
      </w:tblPr>
      <w:tblGrid>
        <w:gridCol w:w="9350"/>
      </w:tblGrid>
      <w:tr w:rsidR="00B86732" w:rsidRPr="00B86732" w14:paraId="2757C695" w14:textId="77777777" w:rsidTr="00490A76">
        <w:tc>
          <w:tcPr>
            <w:tcW w:w="9350" w:type="dxa"/>
            <w:shd w:val="clear" w:color="auto" w:fill="F2F7FC"/>
          </w:tcPr>
          <w:p w14:paraId="46C24ED9" w14:textId="65D4F22A" w:rsidR="008914CA" w:rsidRPr="00B86732" w:rsidRDefault="008914CA" w:rsidP="00B86732">
            <w:pPr>
              <w:spacing w:before="120" w:after="120"/>
              <w:jc w:val="center"/>
              <w:rPr>
                <w:rFonts w:eastAsia="Times New Roman" w:cs="Calibri"/>
                <w:b/>
                <w:bCs/>
                <w:color w:val="156082" w:themeColor="accent1"/>
                <w:kern w:val="0"/>
                <w:sz w:val="22"/>
                <w:szCs w:val="22"/>
                <w14:ligatures w14:val="none"/>
              </w:rPr>
            </w:pPr>
            <w:r w:rsidRPr="00B86732">
              <w:rPr>
                <w:rFonts w:eastAsia="Times New Roman" w:cs="Calibri"/>
                <w:b/>
                <w:bCs/>
                <w:color w:val="156082" w:themeColor="accent1"/>
                <w:kern w:val="0"/>
                <w:sz w:val="22"/>
                <w:szCs w:val="22"/>
                <w14:ligatures w14:val="none"/>
              </w:rPr>
              <w:t xml:space="preserve">Home visitor should take </w:t>
            </w:r>
            <w:r w:rsidR="00B86732" w:rsidRPr="00B86732">
              <w:rPr>
                <w:rFonts w:eastAsia="Times New Roman" w:cs="Calibri"/>
                <w:b/>
                <w:bCs/>
                <w:color w:val="156082" w:themeColor="accent1"/>
                <w:kern w:val="0"/>
                <w:sz w:val="22"/>
                <w:szCs w:val="22"/>
                <w14:ligatures w14:val="none"/>
              </w:rPr>
              <w:t>notes</w:t>
            </w:r>
            <w:r w:rsidRPr="00B86732">
              <w:rPr>
                <w:rFonts w:eastAsia="Times New Roman" w:cs="Calibri"/>
                <w:b/>
                <w:bCs/>
                <w:color w:val="156082" w:themeColor="accent1"/>
                <w:kern w:val="0"/>
                <w:sz w:val="22"/>
                <w:szCs w:val="22"/>
                <w14:ligatures w14:val="none"/>
              </w:rPr>
              <w:t xml:space="preserve"> on client responses on the second page of the Wellness Wheel</w:t>
            </w:r>
          </w:p>
        </w:tc>
      </w:tr>
    </w:tbl>
    <w:p w14:paraId="50F48FE6" w14:textId="77777777" w:rsidR="007D454E" w:rsidRPr="00330E91" w:rsidRDefault="007D454E" w:rsidP="007D454E">
      <w:pPr>
        <w:spacing w:before="100" w:beforeAutospacing="1" w:after="100" w:afterAutospacing="1" w:line="240" w:lineRule="auto"/>
        <w:rPr>
          <w:rFonts w:cs="Calibri"/>
          <w:sz w:val="22"/>
          <w:szCs w:val="22"/>
        </w:rPr>
      </w:pPr>
      <w:r w:rsidRPr="00330E91">
        <w:rPr>
          <w:rFonts w:eastAsia="Times New Roman" w:cs="Calibri"/>
          <w:i/>
          <w:iCs/>
          <w:kern w:val="0"/>
          <w:sz w:val="22"/>
          <w:szCs w:val="22"/>
          <w14:ligatures w14:val="none"/>
        </w:rPr>
        <w:t>“</w:t>
      </w:r>
      <w:r w:rsidRPr="00B70304">
        <w:rPr>
          <w:rFonts w:cs="Calibri"/>
          <w:i/>
          <w:iCs/>
          <w:sz w:val="22"/>
          <w:szCs w:val="22"/>
        </w:rPr>
        <w:t>Based on your responses, if you could make one small improvement, not make it perfect, but just a little better, which one or two areas would be the most meaningful for you to start with? Or which one seems the least stressful to try to make a small improvement?</w:t>
      </w:r>
    </w:p>
    <w:p w14:paraId="514158B3" w14:textId="77777777" w:rsidR="007D454E" w:rsidRPr="00B70304" w:rsidRDefault="007D454E" w:rsidP="007D454E">
      <w:pPr>
        <w:spacing w:before="100" w:beforeAutospacing="1" w:after="100" w:afterAutospacing="1" w:line="240" w:lineRule="auto"/>
        <w:rPr>
          <w:rStyle w:val="Heading2Char"/>
          <w:rFonts w:asciiTheme="minorHAnsi" w:hAnsiTheme="minorHAnsi"/>
          <w:sz w:val="24"/>
          <w:szCs w:val="24"/>
        </w:rPr>
      </w:pPr>
      <w:r w:rsidRPr="00B70304">
        <w:rPr>
          <w:rStyle w:val="Heading2Char"/>
          <w:rFonts w:asciiTheme="minorHAnsi" w:hAnsiTheme="minorHAnsi"/>
          <w:sz w:val="24"/>
          <w:szCs w:val="24"/>
        </w:rPr>
        <w:t>(Pause. Let her speak.)</w:t>
      </w:r>
    </w:p>
    <w:tbl>
      <w:tblPr>
        <w:tblStyle w:val="TableGrid"/>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shd w:val="clear" w:color="auto" w:fill="F2F7FC"/>
        <w:tblLook w:val="04A0" w:firstRow="1" w:lastRow="0" w:firstColumn="1" w:lastColumn="0" w:noHBand="0" w:noVBand="1"/>
      </w:tblPr>
      <w:tblGrid>
        <w:gridCol w:w="9350"/>
      </w:tblGrid>
      <w:tr w:rsidR="00B86732" w:rsidRPr="00B86732" w14:paraId="6D7CCF51" w14:textId="77777777" w:rsidTr="00490A76">
        <w:tc>
          <w:tcPr>
            <w:tcW w:w="935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2F7FC"/>
          </w:tcPr>
          <w:p w14:paraId="36DA3DAC" w14:textId="36205A44" w:rsidR="008914CA" w:rsidRPr="00B86732" w:rsidRDefault="008914CA" w:rsidP="00B86732">
            <w:pPr>
              <w:spacing w:before="120" w:after="120"/>
              <w:jc w:val="center"/>
              <w:rPr>
                <w:rFonts w:eastAsia="Times New Roman" w:cs="Calibri"/>
                <w:b/>
                <w:bCs/>
                <w:color w:val="156082" w:themeColor="accent1"/>
                <w:kern w:val="0"/>
                <w:sz w:val="22"/>
                <w:szCs w:val="22"/>
                <w14:ligatures w14:val="none"/>
              </w:rPr>
            </w:pPr>
            <w:r w:rsidRPr="00B86732">
              <w:rPr>
                <w:rFonts w:eastAsia="Times New Roman" w:cs="Calibri"/>
                <w:b/>
                <w:bCs/>
                <w:color w:val="156082" w:themeColor="accent1"/>
                <w:kern w:val="0"/>
                <w:sz w:val="22"/>
                <w:szCs w:val="22"/>
                <w14:ligatures w14:val="none"/>
              </w:rPr>
              <w:t xml:space="preserve">Home visitor </w:t>
            </w:r>
            <w:r w:rsidR="00B86732" w:rsidRPr="00B86732">
              <w:rPr>
                <w:rFonts w:eastAsia="Times New Roman" w:cs="Calibri"/>
                <w:b/>
                <w:bCs/>
                <w:color w:val="156082" w:themeColor="accent1"/>
                <w:kern w:val="0"/>
                <w:sz w:val="22"/>
                <w:szCs w:val="22"/>
                <w14:ligatures w14:val="none"/>
              </w:rPr>
              <w:t>should</w:t>
            </w:r>
            <w:r w:rsidRPr="00B86732">
              <w:rPr>
                <w:rFonts w:eastAsia="Times New Roman" w:cs="Calibri"/>
                <w:b/>
                <w:bCs/>
                <w:color w:val="156082" w:themeColor="accent1"/>
                <w:kern w:val="0"/>
                <w:sz w:val="22"/>
                <w:szCs w:val="22"/>
                <w14:ligatures w14:val="none"/>
              </w:rPr>
              <w:t xml:space="preserve"> check the domains the client selects for goal setting on the second page of the Wellness Wheel</w:t>
            </w:r>
          </w:p>
        </w:tc>
      </w:tr>
    </w:tbl>
    <w:p w14:paraId="0E76E98C"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“What would a small, realistic step look like in that area between now and our next visit?”</w:t>
      </w:r>
    </w:p>
    <w:p w14:paraId="02EA6087"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“How can I best support you in that?”</w:t>
      </w:r>
    </w:p>
    <w:p w14:paraId="7485C526" w14:textId="77777777" w:rsidR="00B70304" w:rsidRDefault="007D454E" w:rsidP="00B70304">
      <w:pPr>
        <w:pStyle w:val="NoSpacing"/>
        <w:rPr>
          <w:rStyle w:val="Heading2Char"/>
          <w:rFonts w:asciiTheme="minorHAnsi" w:hAnsiTheme="minorHAnsi"/>
          <w:sz w:val="24"/>
          <w:szCs w:val="24"/>
        </w:rPr>
      </w:pPr>
      <w:r w:rsidRPr="00B70304">
        <w:rPr>
          <w:rStyle w:val="Heading2Char"/>
          <w:rFonts w:asciiTheme="minorHAnsi" w:hAnsiTheme="minorHAnsi"/>
          <w:sz w:val="24"/>
          <w:szCs w:val="24"/>
        </w:rPr>
        <w:t>Emphasize:</w:t>
      </w:r>
    </w:p>
    <w:p w14:paraId="4AE94628" w14:textId="77777777" w:rsidR="007D454E" w:rsidRPr="00B70304" w:rsidRDefault="007D454E" w:rsidP="00B70304">
      <w:pPr>
        <w:pStyle w:val="NoSpacing"/>
        <w:rPr>
          <w:rFonts w:eastAsiaTheme="majorEastAsia" w:cstheme="majorBidi"/>
          <w:color w:val="0F4761" w:themeColor="accent1" w:themeShade="BF"/>
        </w:rPr>
      </w:pPr>
      <w:r w:rsidRPr="00330E91">
        <w:rPr>
          <w:rFonts w:eastAsia="Times New Roman" w:cs="Calibri"/>
          <w:i/>
          <w:iCs/>
          <w:kern w:val="0"/>
          <w:sz w:val="22"/>
          <w:szCs w:val="22"/>
          <w14:ligatures w14:val="none"/>
        </w:rPr>
        <w:t>“This isn’t about fixing everything. Early postpartum is about stabilization, healing, and support. It’s a gradual, steady process. We’re just identifying where your energy and attention would feel most helpful.”</w:t>
      </w:r>
    </w:p>
    <w:p w14:paraId="723546F8" w14:textId="77777777" w:rsidR="007D454E" w:rsidRPr="00330E91" w:rsidRDefault="007D454E" w:rsidP="007D454E">
      <w:pPr>
        <w:spacing w:before="100" w:beforeAutospacing="1" w:after="100" w:afterAutospacing="1" w:line="240" w:lineRule="auto"/>
        <w:rPr>
          <w:rFonts w:eastAsia="Times New Roman" w:cs="Calibri"/>
          <w:i/>
          <w:iCs/>
          <w:color w:val="000000" w:themeColor="text1"/>
          <w:kern w:val="0"/>
          <w:sz w:val="22"/>
          <w:szCs w:val="22"/>
          <w14:ligatures w14:val="none"/>
        </w:rPr>
      </w:pPr>
      <w:r w:rsidRPr="00330E91">
        <w:rPr>
          <w:rFonts w:eastAsia="Times New Roman" w:cs="Calibri"/>
          <w:i/>
          <w:iCs/>
          <w:color w:val="000000" w:themeColor="text1"/>
          <w:kern w:val="0"/>
          <w:sz w:val="22"/>
          <w:szCs w:val="22"/>
          <w14:ligatures w14:val="none"/>
        </w:rPr>
        <w:t>“We’ll revisit your goals again next month when we meet and we can see how things have shifted and adjust goals if needed.” </w:t>
      </w:r>
    </w:p>
    <w:p w14:paraId="34867962" w14:textId="0CA78E32" w:rsidR="00B70304" w:rsidRPr="00B70304" w:rsidRDefault="007D454E" w:rsidP="00B70304">
      <w:pPr>
        <w:pStyle w:val="NoSpacing"/>
        <w:rPr>
          <w:rStyle w:val="Heading2Char"/>
          <w:rFonts w:asciiTheme="minorHAnsi" w:hAnsiTheme="minorHAnsi"/>
        </w:rPr>
      </w:pPr>
      <w:bookmarkStart w:id="4" w:name="_Toc226978071"/>
      <w:r w:rsidRPr="00B70304">
        <w:rPr>
          <w:rStyle w:val="Heading2Char"/>
          <w:rFonts w:asciiTheme="minorHAnsi" w:hAnsiTheme="minorHAnsi"/>
        </w:rPr>
        <w:t xml:space="preserve">Revisiting </w:t>
      </w:r>
      <w:r w:rsidR="00B70304">
        <w:rPr>
          <w:rStyle w:val="Heading2Char"/>
          <w:rFonts w:asciiTheme="minorHAnsi" w:hAnsiTheme="minorHAnsi"/>
        </w:rPr>
        <w:t>I</w:t>
      </w:r>
      <w:r w:rsidRPr="00B70304">
        <w:rPr>
          <w:rStyle w:val="Heading2Char"/>
          <w:rFonts w:asciiTheme="minorHAnsi" w:hAnsiTheme="minorHAnsi"/>
        </w:rPr>
        <w:t xml:space="preserve">ndividual </w:t>
      </w:r>
      <w:r w:rsidR="00B70304">
        <w:rPr>
          <w:rStyle w:val="Heading2Char"/>
          <w:rFonts w:asciiTheme="minorHAnsi" w:hAnsiTheme="minorHAnsi"/>
        </w:rPr>
        <w:t>G</w:t>
      </w:r>
      <w:r w:rsidRPr="00B70304">
        <w:rPr>
          <w:rStyle w:val="Heading2Char"/>
          <w:rFonts w:asciiTheme="minorHAnsi" w:hAnsiTheme="minorHAnsi"/>
        </w:rPr>
        <w:t xml:space="preserve">oal </w:t>
      </w:r>
      <w:r w:rsidR="00B70304">
        <w:rPr>
          <w:rStyle w:val="Heading2Char"/>
          <w:rFonts w:asciiTheme="minorHAnsi" w:hAnsiTheme="minorHAnsi"/>
        </w:rPr>
        <w:t>A</w:t>
      </w:r>
      <w:r w:rsidRPr="00B70304">
        <w:rPr>
          <w:rStyle w:val="Heading2Char"/>
          <w:rFonts w:asciiTheme="minorHAnsi" w:hAnsiTheme="minorHAnsi"/>
        </w:rPr>
        <w:t xml:space="preserve">reas at a </w:t>
      </w:r>
      <w:r w:rsidR="00B70304">
        <w:rPr>
          <w:rStyle w:val="Heading2Char"/>
          <w:rFonts w:asciiTheme="minorHAnsi" w:hAnsiTheme="minorHAnsi"/>
        </w:rPr>
        <w:t>F</w:t>
      </w:r>
      <w:r w:rsidRPr="00B70304">
        <w:rPr>
          <w:rStyle w:val="Heading2Char"/>
          <w:rFonts w:asciiTheme="minorHAnsi" w:hAnsiTheme="minorHAnsi"/>
        </w:rPr>
        <w:t xml:space="preserve">uture </w:t>
      </w:r>
      <w:r w:rsidR="00B70304">
        <w:rPr>
          <w:rStyle w:val="Heading2Char"/>
          <w:rFonts w:asciiTheme="minorHAnsi" w:hAnsiTheme="minorHAnsi"/>
        </w:rPr>
        <w:t>V</w:t>
      </w:r>
      <w:r w:rsidRPr="00B70304">
        <w:rPr>
          <w:rStyle w:val="Heading2Char"/>
          <w:rFonts w:asciiTheme="minorHAnsi" w:hAnsiTheme="minorHAnsi"/>
        </w:rPr>
        <w:t>isit (</w:t>
      </w:r>
      <w:r w:rsidR="00B70304">
        <w:rPr>
          <w:rStyle w:val="Heading2Char"/>
          <w:rFonts w:asciiTheme="minorHAnsi" w:hAnsiTheme="minorHAnsi"/>
        </w:rPr>
        <w:t>M</w:t>
      </w:r>
      <w:r w:rsidRPr="00B70304">
        <w:rPr>
          <w:rStyle w:val="Heading2Char"/>
          <w:rFonts w:asciiTheme="minorHAnsi" w:hAnsiTheme="minorHAnsi"/>
        </w:rPr>
        <w:t>onthly)</w:t>
      </w:r>
      <w:bookmarkEnd w:id="4"/>
    </w:p>
    <w:p w14:paraId="24B13FBE" w14:textId="77777777" w:rsidR="007D454E" w:rsidRPr="00B70304" w:rsidRDefault="007D454E" w:rsidP="00B70304">
      <w:pPr>
        <w:pStyle w:val="NoSpacing"/>
        <w:rPr>
          <w:rFonts w:ascii="Calibri" w:hAnsi="Calibri" w:cs="Calibri"/>
          <w:color w:val="0070C0"/>
          <w:kern w:val="0"/>
          <w:sz w:val="22"/>
          <w:szCs w:val="22"/>
          <w14:ligatures w14:val="none"/>
        </w:rPr>
      </w:pPr>
      <w:r w:rsidRPr="00330E91">
        <w:rPr>
          <w:rFonts w:eastAsia="Times New Roman" w:cs="Calibri"/>
          <w:i/>
          <w:iCs/>
          <w:kern w:val="0"/>
          <w:sz w:val="22"/>
          <w:szCs w:val="22"/>
          <w14:ligatures w14:val="none"/>
        </w:rPr>
        <w:t xml:space="preserve">“Last time we </w:t>
      </w:r>
      <w:proofErr w:type="gramStart"/>
      <w:r w:rsidRPr="00330E91">
        <w:rPr>
          <w:rFonts w:eastAsia="Times New Roman" w:cs="Calibri"/>
          <w:i/>
          <w:iCs/>
          <w:kern w:val="0"/>
          <w:sz w:val="22"/>
          <w:szCs w:val="22"/>
          <w14:ligatures w14:val="none"/>
        </w:rPr>
        <w:t>met</w:t>
      </w:r>
      <w:proofErr w:type="gramEnd"/>
      <w:r w:rsidRPr="00330E91">
        <w:rPr>
          <w:rFonts w:eastAsia="Times New Roman" w:cs="Calibri"/>
          <w:i/>
          <w:iCs/>
          <w:kern w:val="0"/>
          <w:sz w:val="22"/>
          <w:szCs w:val="22"/>
          <w14:ligatures w14:val="none"/>
        </w:rPr>
        <w:t xml:space="preserve"> and we reviewed the Mom’s Wellness Wheel, you identified ______ as an area you wanted to focus on.</w:t>
      </w:r>
    </w:p>
    <w:p w14:paraId="3EE714D2"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Before we look at the wheel again, I’m curious… how has that area felt since we last talked?”</w:t>
      </w:r>
    </w:p>
    <w:p w14:paraId="4216957E"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“What felt better? What felt challenging?”</w:t>
      </w:r>
    </w:p>
    <w:p w14:paraId="7771D2CB"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lastRenderedPageBreak/>
        <w:t>“Did anything shift, even slightly?”</w:t>
      </w:r>
    </w:p>
    <w:p w14:paraId="64B0B5A6"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“What did you learn about yourself in the process?”</w:t>
      </w:r>
    </w:p>
    <w:p w14:paraId="6A357D8A"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“Do you want to continue focusing here, adjust your goal, or shift attention to another area?”</w:t>
      </w:r>
    </w:p>
    <w:p w14:paraId="211E07FA" w14:textId="77777777" w:rsidR="007D454E" w:rsidRPr="00B70304" w:rsidRDefault="007D454E" w:rsidP="00B70304">
      <w:pPr>
        <w:pStyle w:val="NoSpacing"/>
        <w:rPr>
          <w:rStyle w:val="Heading2Char"/>
          <w:rFonts w:asciiTheme="minorHAnsi" w:hAnsiTheme="minorHAnsi"/>
          <w:sz w:val="24"/>
          <w:szCs w:val="24"/>
        </w:rPr>
      </w:pPr>
      <w:r w:rsidRPr="00B70304">
        <w:rPr>
          <w:rStyle w:val="Heading2Char"/>
          <w:rFonts w:asciiTheme="minorHAnsi" w:hAnsiTheme="minorHAnsi"/>
          <w:sz w:val="24"/>
          <w:szCs w:val="24"/>
        </w:rPr>
        <w:t>Normalize fluctuation:</w:t>
      </w:r>
    </w:p>
    <w:p w14:paraId="1824CA6E" w14:textId="77777777" w:rsidR="007D454E" w:rsidRPr="00330E91" w:rsidRDefault="007D454E" w:rsidP="007D454E">
      <w:pPr>
        <w:spacing w:before="100" w:beforeAutospacing="1" w:after="100" w:afterAutospacing="1" w:line="240" w:lineRule="auto"/>
        <w:rPr>
          <w:rFonts w:eastAsia="Times New Roman" w:cs="Calibri"/>
          <w:i/>
          <w:iCs/>
          <w:color w:val="000000" w:themeColor="text1"/>
          <w:kern w:val="0"/>
          <w:sz w:val="22"/>
          <w:szCs w:val="22"/>
          <w14:ligatures w14:val="none"/>
        </w:rPr>
      </w:pPr>
      <w:r w:rsidRPr="00330E91">
        <w:rPr>
          <w:rFonts w:eastAsia="Times New Roman" w:cs="Calibri"/>
          <w:i/>
          <w:iCs/>
          <w:kern w:val="0"/>
          <w:sz w:val="22"/>
          <w:szCs w:val="22"/>
          <w14:ligatures w14:val="none"/>
        </w:rPr>
        <w:t>“It’s completely normal for things to move up and down week to week - especially with a young child. Progress isn’t always straight.”</w:t>
      </w:r>
    </w:p>
    <w:p w14:paraId="2B0A7335" w14:textId="10708BB4" w:rsidR="00B70304" w:rsidRDefault="007D454E" w:rsidP="00B70304">
      <w:pPr>
        <w:pStyle w:val="NoSpacing"/>
        <w:rPr>
          <w:rStyle w:val="Heading2Char"/>
          <w:rFonts w:asciiTheme="minorHAnsi" w:hAnsiTheme="minorHAnsi"/>
        </w:rPr>
      </w:pPr>
      <w:bookmarkStart w:id="5" w:name="_Toc226978072"/>
      <w:r w:rsidRPr="00B70304">
        <w:rPr>
          <w:rStyle w:val="Heading2Char"/>
          <w:rFonts w:asciiTheme="minorHAnsi" w:hAnsiTheme="minorHAnsi"/>
        </w:rPr>
        <w:t xml:space="preserve">Revisiting the Wellness Wheel to </w:t>
      </w:r>
      <w:r w:rsidR="00B70304">
        <w:rPr>
          <w:rStyle w:val="Heading2Char"/>
          <w:rFonts w:asciiTheme="minorHAnsi" w:hAnsiTheme="minorHAnsi"/>
        </w:rPr>
        <w:t>R</w:t>
      </w:r>
      <w:r w:rsidRPr="00B70304">
        <w:rPr>
          <w:rStyle w:val="Heading2Char"/>
          <w:rFonts w:asciiTheme="minorHAnsi" w:hAnsiTheme="minorHAnsi"/>
        </w:rPr>
        <w:t xml:space="preserve">escore </w:t>
      </w:r>
      <w:r w:rsidR="00B70304">
        <w:rPr>
          <w:rStyle w:val="Heading2Char"/>
          <w:rFonts w:asciiTheme="minorHAnsi" w:hAnsiTheme="minorHAnsi"/>
        </w:rPr>
        <w:t>A</w:t>
      </w:r>
      <w:r w:rsidRPr="00B70304">
        <w:rPr>
          <w:rStyle w:val="Heading2Char"/>
          <w:rFonts w:asciiTheme="minorHAnsi" w:hAnsiTheme="minorHAnsi"/>
        </w:rPr>
        <w:t xml:space="preserve">ll </w:t>
      </w:r>
      <w:r w:rsidR="00B70304">
        <w:rPr>
          <w:rStyle w:val="Heading2Char"/>
          <w:rFonts w:asciiTheme="minorHAnsi" w:hAnsiTheme="minorHAnsi"/>
        </w:rPr>
        <w:t>A</w:t>
      </w:r>
      <w:r w:rsidRPr="00B70304">
        <w:rPr>
          <w:rStyle w:val="Heading2Char"/>
          <w:rFonts w:asciiTheme="minorHAnsi" w:hAnsiTheme="minorHAnsi"/>
        </w:rPr>
        <w:t>reas (</w:t>
      </w:r>
      <w:r w:rsidR="00B70304">
        <w:rPr>
          <w:rStyle w:val="Heading2Char"/>
          <w:rFonts w:asciiTheme="minorHAnsi" w:hAnsiTheme="minorHAnsi"/>
        </w:rPr>
        <w:t>Q</w:t>
      </w:r>
      <w:r w:rsidRPr="00B70304">
        <w:rPr>
          <w:rStyle w:val="Heading2Char"/>
          <w:rFonts w:asciiTheme="minorHAnsi" w:hAnsiTheme="minorHAnsi"/>
        </w:rPr>
        <w:t>uarterly)</w:t>
      </w:r>
      <w:bookmarkEnd w:id="5"/>
    </w:p>
    <w:p w14:paraId="1DC4A6B7" w14:textId="762C07BE" w:rsidR="007D454E" w:rsidRPr="00B70304" w:rsidRDefault="007D454E" w:rsidP="00B70304">
      <w:pPr>
        <w:pStyle w:val="NoSpacing"/>
        <w:rPr>
          <w:rFonts w:eastAsiaTheme="majorEastAsia" w:cstheme="majorBidi"/>
          <w:color w:val="0F4761" w:themeColor="accent1" w:themeShade="BF"/>
          <w:sz w:val="32"/>
          <w:szCs w:val="32"/>
        </w:rPr>
      </w:pPr>
      <w:r w:rsidRPr="00330E91">
        <w:rPr>
          <w:rFonts w:eastAsia="Times New Roman" w:cs="Calibri"/>
          <w:i/>
          <w:iCs/>
          <w:kern w:val="0"/>
          <w:sz w:val="22"/>
          <w:szCs w:val="22"/>
          <w14:ligatures w14:val="none"/>
        </w:rPr>
        <w:t xml:space="preserve">“Over the past few </w:t>
      </w:r>
      <w:r w:rsidR="00AB1169" w:rsidRPr="00330E91">
        <w:rPr>
          <w:rFonts w:eastAsia="Times New Roman" w:cs="Calibri"/>
          <w:i/>
          <w:iCs/>
          <w:kern w:val="0"/>
          <w:sz w:val="22"/>
          <w:szCs w:val="22"/>
          <w14:ligatures w14:val="none"/>
        </w:rPr>
        <w:t>months,</w:t>
      </w:r>
      <w:r w:rsidRPr="00330E91">
        <w:rPr>
          <w:rFonts w:eastAsia="Times New Roman" w:cs="Calibri"/>
          <w:i/>
          <w:iCs/>
          <w:kern w:val="0"/>
          <w:sz w:val="22"/>
          <w:szCs w:val="22"/>
          <w14:ligatures w14:val="none"/>
        </w:rPr>
        <w:t xml:space="preserve"> we’ve been talking about areas of the Wellness Wheel that you wanted to focus on.  Today we’ll take another look at the wheel and re-rate each area based on how you feel </w:t>
      </w:r>
      <w:r w:rsidRPr="00330E91">
        <w:rPr>
          <w:rFonts w:eastAsiaTheme="majorEastAsia" w:cs="Calibri"/>
          <w:kern w:val="0"/>
          <w:sz w:val="22"/>
          <w:szCs w:val="22"/>
          <w14:ligatures w14:val="none"/>
        </w:rPr>
        <w:t>today</w:t>
      </w:r>
      <w:r w:rsidRPr="00330E91">
        <w:rPr>
          <w:rFonts w:eastAsia="Times New Roman" w:cs="Calibri"/>
          <w:i/>
          <w:iCs/>
          <w:kern w:val="0"/>
          <w:sz w:val="22"/>
          <w:szCs w:val="22"/>
          <w14:ligatures w14:val="none"/>
        </w:rPr>
        <w:t>.</w:t>
      </w:r>
    </w:p>
    <w:p w14:paraId="1C3C7F44"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 xml:space="preserve">Remember — this is just a reflection of this moment. </w:t>
      </w:r>
      <w:r w:rsidRPr="00330E91">
        <w:rPr>
          <w:rFonts w:cs="Calibri"/>
          <w:i/>
          <w:iCs/>
          <w:sz w:val="22"/>
          <w:szCs w:val="22"/>
        </w:rPr>
        <w:t xml:space="preserve">It's not about what has been completed or not, but about how you are feeling in this moment. </w:t>
      </w:r>
      <w:r w:rsidRPr="00330E91">
        <w:rPr>
          <w:rFonts w:eastAsia="Times New Roman" w:cs="Calibri"/>
          <w:i/>
          <w:iCs/>
          <w:kern w:val="0"/>
          <w:sz w:val="22"/>
          <w:szCs w:val="22"/>
          <w14:ligatures w14:val="none"/>
        </w:rPr>
        <w:t>Even small changes matter. Sometimes the biggest shifts aren’t in the numbers - they’re in awareness, boundaries, or asking for help.”</w:t>
      </w:r>
    </w:p>
    <w:p w14:paraId="57EB23CD" w14:textId="77777777" w:rsidR="007D454E" w:rsidRPr="00330E91" w:rsidRDefault="007D454E" w:rsidP="007D454E">
      <w:pPr>
        <w:spacing w:before="100" w:beforeAutospacing="1" w:after="100" w:afterAutospacing="1" w:line="240" w:lineRule="auto"/>
        <w:rPr>
          <w:rFonts w:eastAsia="Times New Roman" w:cs="Calibri"/>
          <w:kern w:val="0"/>
          <w:sz w:val="22"/>
          <w:szCs w:val="22"/>
          <w14:ligatures w14:val="none"/>
        </w:rPr>
      </w:pPr>
      <w:r w:rsidRPr="00330E91">
        <w:rPr>
          <w:rFonts w:eastAsia="Times New Roman" w:cs="Calibri"/>
          <w:kern w:val="0"/>
          <w:sz w:val="22"/>
          <w:szCs w:val="22"/>
          <w14:ligatures w14:val="none"/>
        </w:rPr>
        <w:t>(After she completes it)</w:t>
      </w:r>
    </w:p>
    <w:p w14:paraId="72C94FFA"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“What differences do you notice compared to last time?”</w:t>
      </w:r>
    </w:p>
    <w:p w14:paraId="300E283A"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“Are there areas that feel stronger?”</w:t>
      </w:r>
    </w:p>
    <w:p w14:paraId="2A29FD08" w14:textId="77777777"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“Are there areas that feel harder or not as supported?”</w:t>
      </w:r>
    </w:p>
    <w:p w14:paraId="27DCEC15" w14:textId="31A07784" w:rsidR="007D454E" w:rsidRPr="00330E91" w:rsidRDefault="007D454E" w:rsidP="007D454E">
      <w:pPr>
        <w:spacing w:before="100" w:beforeAutospacing="1" w:after="100" w:afterAutospacing="1" w:line="240" w:lineRule="auto"/>
        <w:rPr>
          <w:rFonts w:eastAsia="Times New Roman" w:cs="Calibri"/>
          <w:i/>
          <w:iCs/>
          <w:kern w:val="0"/>
          <w:sz w:val="22"/>
          <w:szCs w:val="22"/>
          <w14:ligatures w14:val="none"/>
        </w:rPr>
      </w:pPr>
      <w:r w:rsidRPr="00330E91">
        <w:rPr>
          <w:rFonts w:eastAsia="Times New Roman" w:cs="Calibri"/>
          <w:i/>
          <w:iCs/>
          <w:kern w:val="0"/>
          <w:sz w:val="22"/>
          <w:szCs w:val="22"/>
          <w14:ligatures w14:val="none"/>
        </w:rPr>
        <w:t>“What feels most important to discuss, work on and support right now?”</w:t>
      </w:r>
    </w:p>
    <w:p w14:paraId="320F79F0" w14:textId="7415CC28" w:rsidR="00AC644F" w:rsidRPr="00330E91" w:rsidRDefault="00B9748F" w:rsidP="00645493">
      <w:pPr>
        <w:rPr>
          <w:rFonts w:cs="Calibri"/>
          <w:sz w:val="22"/>
          <w:szCs w:val="22"/>
        </w:rPr>
      </w:pPr>
      <w:r>
        <w:rPr>
          <w:noProof/>
        </w:rPr>
        <mc:AlternateContent>
          <mc:Choice Requires="wps">
            <w:drawing>
              <wp:anchor distT="0" distB="0" distL="114300" distR="114300" simplePos="0" relativeHeight="251658240" behindDoc="0" locked="0" layoutInCell="1" allowOverlap="1" wp14:anchorId="150FDA1A" wp14:editId="59CC244C">
                <wp:simplePos x="0" y="0"/>
                <wp:positionH relativeFrom="column">
                  <wp:posOffset>-143123</wp:posOffset>
                </wp:positionH>
                <wp:positionV relativeFrom="paragraph">
                  <wp:posOffset>4723930</wp:posOffset>
                </wp:positionV>
                <wp:extent cx="1828800" cy="1828800"/>
                <wp:effectExtent l="0" t="0" r="0" b="0"/>
                <wp:wrapSquare wrapText="bothSides"/>
                <wp:docPr id="91522802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897DCA" w14:textId="77777777" w:rsidR="00B9748F" w:rsidRPr="00A345FD" w:rsidRDefault="00B9748F">
                            <w:pPr>
                              <w:pStyle w:val="Footer"/>
                              <w:jc w:val="center"/>
                              <w:rPr>
                                <w:rFonts w:eastAsia="Times New Roman" w:cs="Calibri"/>
                                <w:i/>
                                <w:iCs/>
                                <w:color w:val="BFBFBF" w:themeColor="background1" w:themeShade="BF"/>
                                <w:kern w:val="0"/>
                                <w:sz w:val="18"/>
                                <w:szCs w:val="18"/>
                                <w14:ligatures w14:val="none"/>
                              </w:rPr>
                            </w:pPr>
                            <w:r w:rsidRPr="00B9748F">
                              <w:rPr>
                                <w:rFonts w:eastAsia="Times New Roman" w:cs="Calibri"/>
                                <w:i/>
                                <w:iCs/>
                                <w:color w:val="BFBFBF" w:themeColor="background1" w:themeShade="BF"/>
                                <w:kern w:val="0"/>
                                <w:sz w:val="18"/>
                                <w:szCs w:val="18"/>
                                <w14:ligatures w14:val="none"/>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0FDA1A" id="_x0000_t202" coordsize="21600,21600" o:spt="202" path="m,l,21600r21600,l21600,xe">
                <v:stroke joinstyle="miter"/>
                <v:path gradientshapeok="t" o:connecttype="rect"/>
              </v:shapetype>
              <v:shape id="Text Box 1" o:spid="_x0000_s1026" type="#_x0000_t202" style="position:absolute;margin-left:-11.25pt;margin-top:371.9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" filled="f" stroked="f" strokeweight=".5pt">
                <v:textbox style="mso-fit-shape-to-text:t">
                  <w:txbxContent>
                    <w:p w14:paraId="53897DCA" w14:textId="77777777" w:rsidR="00B9748F" w:rsidRPr="00A345FD" w:rsidRDefault="00B9748F">
                      <w:pPr>
                        <w:pStyle w:val="Footer"/>
                        <w:jc w:val="center"/>
                        <w:rPr>
                          <w:rFonts w:eastAsia="Times New Roman" w:cs="Calibri"/>
                          <w:i/>
                          <w:iCs/>
                          <w:color w:val="BFBFBF" w:themeColor="background1" w:themeShade="BF"/>
                          <w:kern w:val="0"/>
                          <w:sz w:val="18"/>
                          <w:szCs w:val="18"/>
                          <w14:ligatures w14:val="none"/>
                        </w:rPr>
                      </w:pPr>
                      <w:r w:rsidRPr="00B9748F">
                        <w:rPr>
                          <w:rFonts w:eastAsia="Times New Roman" w:cs="Calibri"/>
                          <w:i/>
                          <w:iCs/>
                          <w:color w:val="BFBFBF" w:themeColor="background1" w:themeShade="BF"/>
                          <w:kern w:val="0"/>
                          <w:sz w:val="18"/>
                          <w:szCs w:val="18"/>
                          <w14:ligatures w14:val="none"/>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v:textbox>
                <w10:wrap type="square"/>
              </v:shape>
            </w:pict>
          </mc:Fallback>
        </mc:AlternateContent>
      </w:r>
    </w:p>
    <w:sectPr w:rsidR="00AC644F" w:rsidRPr="00330E9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549C" w14:textId="77777777" w:rsidR="000D3DB0" w:rsidRDefault="000D3DB0" w:rsidP="005D3E8A">
      <w:pPr>
        <w:spacing w:after="0" w:line="240" w:lineRule="auto"/>
      </w:pPr>
      <w:r>
        <w:separator/>
      </w:r>
    </w:p>
  </w:endnote>
  <w:endnote w:type="continuationSeparator" w:id="0">
    <w:p w14:paraId="21DC7C8E" w14:textId="77777777" w:rsidR="000D3DB0" w:rsidRDefault="000D3DB0" w:rsidP="005D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9640971"/>
      <w:docPartObj>
        <w:docPartGallery w:val="Page Numbers (Bottom of Page)"/>
        <w:docPartUnique/>
      </w:docPartObj>
    </w:sdtPr>
    <w:sdtContent>
      <w:p w14:paraId="3A586C11" w14:textId="657093EC" w:rsidR="00656DEF" w:rsidRDefault="00656DEF" w:rsidP="00E061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EC56B" w14:textId="77777777" w:rsidR="00656DEF" w:rsidRDefault="00656DEF" w:rsidP="00656D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609343"/>
      <w:docPartObj>
        <w:docPartGallery w:val="Page Numbers (Bottom of Page)"/>
        <w:docPartUnique/>
      </w:docPartObj>
    </w:sdtPr>
    <w:sdtContent>
      <w:p w14:paraId="0E48C68D" w14:textId="2DA60858" w:rsidR="00656DEF" w:rsidRDefault="00656DEF" w:rsidP="00E061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FF577" w14:textId="77777777" w:rsidR="00656DEF" w:rsidRDefault="00656DEF" w:rsidP="00656D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98F7" w14:textId="77777777" w:rsidR="000D3DB0" w:rsidRDefault="000D3DB0" w:rsidP="005D3E8A">
      <w:pPr>
        <w:spacing w:after="0" w:line="240" w:lineRule="auto"/>
      </w:pPr>
      <w:r>
        <w:separator/>
      </w:r>
    </w:p>
  </w:footnote>
  <w:footnote w:type="continuationSeparator" w:id="0">
    <w:p w14:paraId="1B411586" w14:textId="77777777" w:rsidR="000D3DB0" w:rsidRDefault="000D3DB0" w:rsidP="005D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14BE" w14:textId="7AD66322" w:rsidR="005D3E8A" w:rsidRDefault="005D3E8A">
    <w:pPr>
      <w:pStyle w:val="Header"/>
    </w:pPr>
    <w:r>
      <w:rPr>
        <w:noProof/>
      </w:rPr>
      <w:drawing>
        <wp:inline distT="0" distB="0" distL="0" distR="0" wp14:anchorId="0DA619BF" wp14:editId="09FA5D2D">
          <wp:extent cx="1311965" cy="547626"/>
          <wp:effectExtent l="0" t="0" r="0" b="0"/>
          <wp:docPr id="2031938373" name="Picture 2" descr="Home - HV-CO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V-COI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405" cy="558245"/>
                  </a:xfrm>
                  <a:prstGeom prst="rect">
                    <a:avLst/>
                  </a:prstGeom>
                  <a:noFill/>
                  <a:ln>
                    <a:noFill/>
                  </a:ln>
                </pic:spPr>
              </pic:pic>
            </a:graphicData>
          </a:graphic>
        </wp:inline>
      </w:drawing>
    </w:r>
  </w:p>
  <w:p w14:paraId="4E33C2B9" w14:textId="77777777" w:rsidR="005D3E8A" w:rsidRDefault="005D3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BC2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04BE1"/>
    <w:multiLevelType w:val="hybridMultilevel"/>
    <w:tmpl w:val="7BDAB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487E"/>
    <w:multiLevelType w:val="hybridMultilevel"/>
    <w:tmpl w:val="A8D0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40FA"/>
    <w:multiLevelType w:val="hybridMultilevel"/>
    <w:tmpl w:val="F888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BD66"/>
    <w:multiLevelType w:val="hybridMultilevel"/>
    <w:tmpl w:val="9C444F4E"/>
    <w:lvl w:ilvl="0" w:tplc="C6EAA6CE">
      <w:start w:val="1"/>
      <w:numFmt w:val="decimal"/>
      <w:lvlText w:val="%1."/>
      <w:lvlJc w:val="left"/>
      <w:pPr>
        <w:ind w:left="720" w:hanging="360"/>
      </w:pPr>
    </w:lvl>
    <w:lvl w:ilvl="1" w:tplc="95AEA890">
      <w:start w:val="1"/>
      <w:numFmt w:val="lowerLetter"/>
      <w:lvlText w:val="%2."/>
      <w:lvlJc w:val="left"/>
      <w:pPr>
        <w:ind w:left="1440" w:hanging="360"/>
      </w:pPr>
    </w:lvl>
    <w:lvl w:ilvl="2" w:tplc="32262370">
      <w:start w:val="1"/>
      <w:numFmt w:val="lowerRoman"/>
      <w:lvlText w:val="%3."/>
      <w:lvlJc w:val="right"/>
      <w:pPr>
        <w:ind w:left="2160" w:hanging="180"/>
      </w:pPr>
    </w:lvl>
    <w:lvl w:ilvl="3" w:tplc="0244217E">
      <w:start w:val="1"/>
      <w:numFmt w:val="decimal"/>
      <w:lvlText w:val="%4."/>
      <w:lvlJc w:val="left"/>
      <w:pPr>
        <w:ind w:left="2880" w:hanging="360"/>
      </w:pPr>
    </w:lvl>
    <w:lvl w:ilvl="4" w:tplc="4AE6B6C6">
      <w:start w:val="1"/>
      <w:numFmt w:val="lowerLetter"/>
      <w:lvlText w:val="%5."/>
      <w:lvlJc w:val="left"/>
      <w:pPr>
        <w:ind w:left="3600" w:hanging="360"/>
      </w:pPr>
    </w:lvl>
    <w:lvl w:ilvl="5" w:tplc="57E2E056">
      <w:start w:val="1"/>
      <w:numFmt w:val="lowerRoman"/>
      <w:lvlText w:val="%6."/>
      <w:lvlJc w:val="right"/>
      <w:pPr>
        <w:ind w:left="4320" w:hanging="180"/>
      </w:pPr>
    </w:lvl>
    <w:lvl w:ilvl="6" w:tplc="CFD601AE">
      <w:start w:val="1"/>
      <w:numFmt w:val="decimal"/>
      <w:lvlText w:val="%7."/>
      <w:lvlJc w:val="left"/>
      <w:pPr>
        <w:ind w:left="5040" w:hanging="360"/>
      </w:pPr>
    </w:lvl>
    <w:lvl w:ilvl="7" w:tplc="ACE42A8A">
      <w:start w:val="1"/>
      <w:numFmt w:val="lowerLetter"/>
      <w:lvlText w:val="%8."/>
      <w:lvlJc w:val="left"/>
      <w:pPr>
        <w:ind w:left="5760" w:hanging="360"/>
      </w:pPr>
    </w:lvl>
    <w:lvl w:ilvl="8" w:tplc="5C3CD22C">
      <w:start w:val="1"/>
      <w:numFmt w:val="lowerRoman"/>
      <w:lvlText w:val="%9."/>
      <w:lvlJc w:val="right"/>
      <w:pPr>
        <w:ind w:left="6480" w:hanging="180"/>
      </w:pPr>
    </w:lvl>
  </w:abstractNum>
  <w:abstractNum w:abstractNumId="5" w15:restartNumberingAfterBreak="0">
    <w:nsid w:val="195D43E9"/>
    <w:multiLevelType w:val="hybridMultilevel"/>
    <w:tmpl w:val="2C4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9D973"/>
    <w:multiLevelType w:val="hybridMultilevel"/>
    <w:tmpl w:val="E5A8DE94"/>
    <w:lvl w:ilvl="0" w:tplc="8A10251C">
      <w:start w:val="1"/>
      <w:numFmt w:val="decimal"/>
      <w:lvlText w:val="%1."/>
      <w:lvlJc w:val="left"/>
      <w:pPr>
        <w:ind w:left="720" w:hanging="360"/>
      </w:pPr>
    </w:lvl>
    <w:lvl w:ilvl="1" w:tplc="20F8195A">
      <w:start w:val="1"/>
      <w:numFmt w:val="lowerLetter"/>
      <w:lvlText w:val="%2."/>
      <w:lvlJc w:val="left"/>
      <w:pPr>
        <w:ind w:left="1440" w:hanging="360"/>
      </w:pPr>
    </w:lvl>
    <w:lvl w:ilvl="2" w:tplc="D820DCBA">
      <w:start w:val="1"/>
      <w:numFmt w:val="lowerRoman"/>
      <w:lvlText w:val="%3."/>
      <w:lvlJc w:val="right"/>
      <w:pPr>
        <w:ind w:left="2160" w:hanging="180"/>
      </w:pPr>
    </w:lvl>
    <w:lvl w:ilvl="3" w:tplc="6F6AAB6A">
      <w:start w:val="1"/>
      <w:numFmt w:val="decimal"/>
      <w:lvlText w:val="%4."/>
      <w:lvlJc w:val="left"/>
      <w:pPr>
        <w:ind w:left="2880" w:hanging="360"/>
      </w:pPr>
    </w:lvl>
    <w:lvl w:ilvl="4" w:tplc="8DA69A18">
      <w:start w:val="1"/>
      <w:numFmt w:val="lowerLetter"/>
      <w:lvlText w:val="%5."/>
      <w:lvlJc w:val="left"/>
      <w:pPr>
        <w:ind w:left="3600" w:hanging="360"/>
      </w:pPr>
    </w:lvl>
    <w:lvl w:ilvl="5" w:tplc="F4503266">
      <w:start w:val="1"/>
      <w:numFmt w:val="lowerRoman"/>
      <w:lvlText w:val="%6."/>
      <w:lvlJc w:val="right"/>
      <w:pPr>
        <w:ind w:left="4320" w:hanging="180"/>
      </w:pPr>
    </w:lvl>
    <w:lvl w:ilvl="6" w:tplc="C7DCFF32">
      <w:start w:val="1"/>
      <w:numFmt w:val="decimal"/>
      <w:lvlText w:val="%7."/>
      <w:lvlJc w:val="left"/>
      <w:pPr>
        <w:ind w:left="5040" w:hanging="360"/>
      </w:pPr>
    </w:lvl>
    <w:lvl w:ilvl="7" w:tplc="EB8CE8D6">
      <w:start w:val="1"/>
      <w:numFmt w:val="lowerLetter"/>
      <w:lvlText w:val="%8."/>
      <w:lvlJc w:val="left"/>
      <w:pPr>
        <w:ind w:left="5760" w:hanging="360"/>
      </w:pPr>
    </w:lvl>
    <w:lvl w:ilvl="8" w:tplc="00D2F358">
      <w:start w:val="1"/>
      <w:numFmt w:val="lowerRoman"/>
      <w:lvlText w:val="%9."/>
      <w:lvlJc w:val="right"/>
      <w:pPr>
        <w:ind w:left="6480" w:hanging="180"/>
      </w:pPr>
    </w:lvl>
  </w:abstractNum>
  <w:abstractNum w:abstractNumId="7" w15:restartNumberingAfterBreak="0">
    <w:nsid w:val="2C090321"/>
    <w:multiLevelType w:val="hybridMultilevel"/>
    <w:tmpl w:val="65A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73FA8"/>
    <w:multiLevelType w:val="hybridMultilevel"/>
    <w:tmpl w:val="9B2EAC98"/>
    <w:lvl w:ilvl="0" w:tplc="DC80B626">
      <w:start w:val="1"/>
      <w:numFmt w:val="decimal"/>
      <w:lvlText w:val="%1."/>
      <w:lvlJc w:val="left"/>
      <w:pPr>
        <w:ind w:left="1190" w:hanging="360"/>
      </w:pPr>
      <w:rPr>
        <w:rFonts w:ascii="Calibri" w:eastAsia="Calibri" w:hAnsi="Calibri" w:cs="Calibri" w:hint="default"/>
        <w:spacing w:val="-5"/>
        <w:w w:val="100"/>
        <w:sz w:val="22"/>
        <w:szCs w:val="22"/>
        <w:lang w:val="en-US" w:eastAsia="en-US" w:bidi="en-US"/>
      </w:rPr>
    </w:lvl>
    <w:lvl w:ilvl="1" w:tplc="616CCDDA">
      <w:numFmt w:val="bullet"/>
      <w:lvlText w:val="•"/>
      <w:lvlJc w:val="left"/>
      <w:pPr>
        <w:ind w:left="1916" w:hanging="360"/>
      </w:pPr>
      <w:rPr>
        <w:rFonts w:hint="default"/>
        <w:lang w:val="en-US" w:eastAsia="en-US" w:bidi="en-US"/>
      </w:rPr>
    </w:lvl>
    <w:lvl w:ilvl="2" w:tplc="BFEC4FA8">
      <w:numFmt w:val="bullet"/>
      <w:lvlText w:val="•"/>
      <w:lvlJc w:val="left"/>
      <w:pPr>
        <w:ind w:left="2632" w:hanging="360"/>
      </w:pPr>
      <w:rPr>
        <w:rFonts w:hint="default"/>
        <w:lang w:val="en-US" w:eastAsia="en-US" w:bidi="en-US"/>
      </w:rPr>
    </w:lvl>
    <w:lvl w:ilvl="3" w:tplc="458461FE">
      <w:numFmt w:val="bullet"/>
      <w:lvlText w:val="•"/>
      <w:lvlJc w:val="left"/>
      <w:pPr>
        <w:ind w:left="3349" w:hanging="360"/>
      </w:pPr>
      <w:rPr>
        <w:rFonts w:hint="default"/>
        <w:lang w:val="en-US" w:eastAsia="en-US" w:bidi="en-US"/>
      </w:rPr>
    </w:lvl>
    <w:lvl w:ilvl="4" w:tplc="D6A409FA">
      <w:numFmt w:val="bullet"/>
      <w:lvlText w:val="•"/>
      <w:lvlJc w:val="left"/>
      <w:pPr>
        <w:ind w:left="4065" w:hanging="360"/>
      </w:pPr>
      <w:rPr>
        <w:rFonts w:hint="default"/>
        <w:lang w:val="en-US" w:eastAsia="en-US" w:bidi="en-US"/>
      </w:rPr>
    </w:lvl>
    <w:lvl w:ilvl="5" w:tplc="06EAB784">
      <w:numFmt w:val="bullet"/>
      <w:lvlText w:val="•"/>
      <w:lvlJc w:val="left"/>
      <w:pPr>
        <w:ind w:left="4782" w:hanging="360"/>
      </w:pPr>
      <w:rPr>
        <w:rFonts w:hint="default"/>
        <w:lang w:val="en-US" w:eastAsia="en-US" w:bidi="en-US"/>
      </w:rPr>
    </w:lvl>
    <w:lvl w:ilvl="6" w:tplc="E21E1522">
      <w:numFmt w:val="bullet"/>
      <w:lvlText w:val="•"/>
      <w:lvlJc w:val="left"/>
      <w:pPr>
        <w:ind w:left="5498" w:hanging="360"/>
      </w:pPr>
      <w:rPr>
        <w:rFonts w:hint="default"/>
        <w:lang w:val="en-US" w:eastAsia="en-US" w:bidi="en-US"/>
      </w:rPr>
    </w:lvl>
    <w:lvl w:ilvl="7" w:tplc="1D7ED5F8">
      <w:numFmt w:val="bullet"/>
      <w:lvlText w:val="•"/>
      <w:lvlJc w:val="left"/>
      <w:pPr>
        <w:ind w:left="6214" w:hanging="360"/>
      </w:pPr>
      <w:rPr>
        <w:rFonts w:hint="default"/>
        <w:lang w:val="en-US" w:eastAsia="en-US" w:bidi="en-US"/>
      </w:rPr>
    </w:lvl>
    <w:lvl w:ilvl="8" w:tplc="3E1659BA">
      <w:numFmt w:val="bullet"/>
      <w:lvlText w:val="•"/>
      <w:lvlJc w:val="left"/>
      <w:pPr>
        <w:ind w:left="6931" w:hanging="360"/>
      </w:pPr>
      <w:rPr>
        <w:rFonts w:hint="default"/>
        <w:lang w:val="en-US" w:eastAsia="en-US" w:bidi="en-US"/>
      </w:rPr>
    </w:lvl>
  </w:abstractNum>
  <w:abstractNum w:abstractNumId="9" w15:restartNumberingAfterBreak="0">
    <w:nsid w:val="31B64A90"/>
    <w:multiLevelType w:val="hybridMultilevel"/>
    <w:tmpl w:val="88D8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6304"/>
    <w:multiLevelType w:val="hybridMultilevel"/>
    <w:tmpl w:val="BBBEE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75E07"/>
    <w:multiLevelType w:val="multilevel"/>
    <w:tmpl w:val="DE9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37B3D"/>
    <w:multiLevelType w:val="hybridMultilevel"/>
    <w:tmpl w:val="63FE94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ED0350"/>
    <w:multiLevelType w:val="hybridMultilevel"/>
    <w:tmpl w:val="AB44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9682A"/>
    <w:multiLevelType w:val="hybridMultilevel"/>
    <w:tmpl w:val="A9A4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8343A"/>
    <w:multiLevelType w:val="hybridMultilevel"/>
    <w:tmpl w:val="B9488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9698D"/>
    <w:multiLevelType w:val="hybridMultilevel"/>
    <w:tmpl w:val="47A4E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80A4B"/>
    <w:multiLevelType w:val="hybridMultilevel"/>
    <w:tmpl w:val="733EAB24"/>
    <w:lvl w:ilvl="0" w:tplc="FC62D32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B7C8F"/>
    <w:multiLevelType w:val="hybridMultilevel"/>
    <w:tmpl w:val="AE128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41677"/>
    <w:multiLevelType w:val="hybridMultilevel"/>
    <w:tmpl w:val="EC843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133E1"/>
    <w:multiLevelType w:val="hybridMultilevel"/>
    <w:tmpl w:val="F71CB25E"/>
    <w:lvl w:ilvl="0" w:tplc="44248B12">
      <w:numFmt w:val="bullet"/>
      <w:lvlText w:val=""/>
      <w:lvlJc w:val="left"/>
      <w:pPr>
        <w:ind w:left="1671" w:hanging="361"/>
      </w:pPr>
      <w:rPr>
        <w:rFonts w:ascii="Symbol" w:eastAsia="Symbol" w:hAnsi="Symbol" w:cs="Symbol" w:hint="default"/>
        <w:w w:val="100"/>
        <w:sz w:val="22"/>
        <w:szCs w:val="22"/>
        <w:lang w:val="en-US" w:eastAsia="en-US" w:bidi="en-US"/>
      </w:rPr>
    </w:lvl>
    <w:lvl w:ilvl="1" w:tplc="A840263C">
      <w:numFmt w:val="bullet"/>
      <w:lvlText w:val=""/>
      <w:lvlJc w:val="left"/>
      <w:pPr>
        <w:ind w:left="1941" w:hanging="360"/>
      </w:pPr>
      <w:rPr>
        <w:rFonts w:ascii="Symbol" w:eastAsia="Symbol" w:hAnsi="Symbol" w:cs="Symbol" w:hint="default"/>
        <w:w w:val="100"/>
        <w:sz w:val="22"/>
        <w:szCs w:val="22"/>
        <w:lang w:val="en-US" w:eastAsia="en-US" w:bidi="en-US"/>
      </w:rPr>
    </w:lvl>
    <w:lvl w:ilvl="2" w:tplc="19D6A73E">
      <w:numFmt w:val="bullet"/>
      <w:lvlText w:val="•"/>
      <w:lvlJc w:val="left"/>
      <w:pPr>
        <w:ind w:left="3062" w:hanging="360"/>
      </w:pPr>
      <w:rPr>
        <w:rFonts w:hint="default"/>
        <w:lang w:val="en-US" w:eastAsia="en-US" w:bidi="en-US"/>
      </w:rPr>
    </w:lvl>
    <w:lvl w:ilvl="3" w:tplc="645C7E56">
      <w:numFmt w:val="bullet"/>
      <w:lvlText w:val="•"/>
      <w:lvlJc w:val="left"/>
      <w:pPr>
        <w:ind w:left="4184" w:hanging="360"/>
      </w:pPr>
      <w:rPr>
        <w:rFonts w:hint="default"/>
        <w:lang w:val="en-US" w:eastAsia="en-US" w:bidi="en-US"/>
      </w:rPr>
    </w:lvl>
    <w:lvl w:ilvl="4" w:tplc="503EF008">
      <w:numFmt w:val="bullet"/>
      <w:lvlText w:val="•"/>
      <w:lvlJc w:val="left"/>
      <w:pPr>
        <w:ind w:left="5306" w:hanging="360"/>
      </w:pPr>
      <w:rPr>
        <w:rFonts w:hint="default"/>
        <w:lang w:val="en-US" w:eastAsia="en-US" w:bidi="en-US"/>
      </w:rPr>
    </w:lvl>
    <w:lvl w:ilvl="5" w:tplc="27903C78">
      <w:numFmt w:val="bullet"/>
      <w:lvlText w:val="•"/>
      <w:lvlJc w:val="left"/>
      <w:pPr>
        <w:ind w:left="6428" w:hanging="360"/>
      </w:pPr>
      <w:rPr>
        <w:rFonts w:hint="default"/>
        <w:lang w:val="en-US" w:eastAsia="en-US" w:bidi="en-US"/>
      </w:rPr>
    </w:lvl>
    <w:lvl w:ilvl="6" w:tplc="130AAC7A">
      <w:numFmt w:val="bullet"/>
      <w:lvlText w:val="•"/>
      <w:lvlJc w:val="left"/>
      <w:pPr>
        <w:ind w:left="7551" w:hanging="360"/>
      </w:pPr>
      <w:rPr>
        <w:rFonts w:hint="default"/>
        <w:lang w:val="en-US" w:eastAsia="en-US" w:bidi="en-US"/>
      </w:rPr>
    </w:lvl>
    <w:lvl w:ilvl="7" w:tplc="6AC46092">
      <w:numFmt w:val="bullet"/>
      <w:lvlText w:val="•"/>
      <w:lvlJc w:val="left"/>
      <w:pPr>
        <w:ind w:left="8673" w:hanging="360"/>
      </w:pPr>
      <w:rPr>
        <w:rFonts w:hint="default"/>
        <w:lang w:val="en-US" w:eastAsia="en-US" w:bidi="en-US"/>
      </w:rPr>
    </w:lvl>
    <w:lvl w:ilvl="8" w:tplc="1F9298FC">
      <w:numFmt w:val="bullet"/>
      <w:lvlText w:val="•"/>
      <w:lvlJc w:val="left"/>
      <w:pPr>
        <w:ind w:left="9795" w:hanging="360"/>
      </w:pPr>
      <w:rPr>
        <w:rFonts w:hint="default"/>
        <w:lang w:val="en-US" w:eastAsia="en-US" w:bidi="en-US"/>
      </w:rPr>
    </w:lvl>
  </w:abstractNum>
  <w:abstractNum w:abstractNumId="21" w15:restartNumberingAfterBreak="0">
    <w:nsid w:val="68833BDC"/>
    <w:multiLevelType w:val="hybridMultilevel"/>
    <w:tmpl w:val="4DF06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83CC6"/>
    <w:multiLevelType w:val="multilevel"/>
    <w:tmpl w:val="733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81F7A"/>
    <w:multiLevelType w:val="hybridMultilevel"/>
    <w:tmpl w:val="66484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259681">
    <w:abstractNumId w:val="6"/>
  </w:num>
  <w:num w:numId="2" w16cid:durableId="1711177334">
    <w:abstractNumId w:val="20"/>
  </w:num>
  <w:num w:numId="3" w16cid:durableId="1442456002">
    <w:abstractNumId w:val="16"/>
  </w:num>
  <w:num w:numId="4" w16cid:durableId="266936815">
    <w:abstractNumId w:val="8"/>
  </w:num>
  <w:num w:numId="5" w16cid:durableId="2058040579">
    <w:abstractNumId w:val="23"/>
  </w:num>
  <w:num w:numId="6" w16cid:durableId="885488555">
    <w:abstractNumId w:val="7"/>
  </w:num>
  <w:num w:numId="7" w16cid:durableId="1682775071">
    <w:abstractNumId w:val="3"/>
  </w:num>
  <w:num w:numId="8" w16cid:durableId="777143758">
    <w:abstractNumId w:val="12"/>
  </w:num>
  <w:num w:numId="9" w16cid:durableId="241721483">
    <w:abstractNumId w:val="11"/>
  </w:num>
  <w:num w:numId="10" w16cid:durableId="678702096">
    <w:abstractNumId w:val="22"/>
  </w:num>
  <w:num w:numId="11" w16cid:durableId="1330476524">
    <w:abstractNumId w:val="10"/>
  </w:num>
  <w:num w:numId="12" w16cid:durableId="1364480724">
    <w:abstractNumId w:val="18"/>
  </w:num>
  <w:num w:numId="13" w16cid:durableId="399794389">
    <w:abstractNumId w:val="2"/>
  </w:num>
  <w:num w:numId="14" w16cid:durableId="1245069492">
    <w:abstractNumId w:val="21"/>
  </w:num>
  <w:num w:numId="15" w16cid:durableId="123086429">
    <w:abstractNumId w:val="19"/>
  </w:num>
  <w:num w:numId="16" w16cid:durableId="87775888">
    <w:abstractNumId w:val="1"/>
  </w:num>
  <w:num w:numId="17" w16cid:durableId="1308559438">
    <w:abstractNumId w:val="4"/>
  </w:num>
  <w:num w:numId="18" w16cid:durableId="1139418044">
    <w:abstractNumId w:val="0"/>
  </w:num>
  <w:num w:numId="19" w16cid:durableId="499154617">
    <w:abstractNumId w:val="15"/>
  </w:num>
  <w:num w:numId="20" w16cid:durableId="1140729053">
    <w:abstractNumId w:val="17"/>
  </w:num>
  <w:num w:numId="21" w16cid:durableId="249199659">
    <w:abstractNumId w:val="14"/>
  </w:num>
  <w:num w:numId="22" w16cid:durableId="492259680">
    <w:abstractNumId w:val="5"/>
  </w:num>
  <w:num w:numId="23" w16cid:durableId="1332103637">
    <w:abstractNumId w:val="9"/>
  </w:num>
  <w:num w:numId="24" w16cid:durableId="2099252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31"/>
    <w:rsid w:val="000021E5"/>
    <w:rsid w:val="00003810"/>
    <w:rsid w:val="000171ED"/>
    <w:rsid w:val="0002246E"/>
    <w:rsid w:val="00022CCE"/>
    <w:rsid w:val="0002616B"/>
    <w:rsid w:val="00030946"/>
    <w:rsid w:val="0003174D"/>
    <w:rsid w:val="00034122"/>
    <w:rsid w:val="0004115B"/>
    <w:rsid w:val="00043638"/>
    <w:rsid w:val="00051A84"/>
    <w:rsid w:val="00057AB2"/>
    <w:rsid w:val="00060584"/>
    <w:rsid w:val="00061540"/>
    <w:rsid w:val="00070D3E"/>
    <w:rsid w:val="0007322E"/>
    <w:rsid w:val="00077026"/>
    <w:rsid w:val="000818D6"/>
    <w:rsid w:val="00081902"/>
    <w:rsid w:val="000836A0"/>
    <w:rsid w:val="00084F7D"/>
    <w:rsid w:val="00091C50"/>
    <w:rsid w:val="00096ADB"/>
    <w:rsid w:val="000A1D43"/>
    <w:rsid w:val="000A3239"/>
    <w:rsid w:val="000A4D99"/>
    <w:rsid w:val="000B0050"/>
    <w:rsid w:val="000B3D25"/>
    <w:rsid w:val="000B4506"/>
    <w:rsid w:val="000B6F1A"/>
    <w:rsid w:val="000B7AE1"/>
    <w:rsid w:val="000C19BC"/>
    <w:rsid w:val="000C7835"/>
    <w:rsid w:val="000D04EF"/>
    <w:rsid w:val="000D0C1E"/>
    <w:rsid w:val="000D3DB0"/>
    <w:rsid w:val="000E049C"/>
    <w:rsid w:val="000E298F"/>
    <w:rsid w:val="000E3C0B"/>
    <w:rsid w:val="000E717B"/>
    <w:rsid w:val="000E7E77"/>
    <w:rsid w:val="000F2FCA"/>
    <w:rsid w:val="000F3A64"/>
    <w:rsid w:val="0011297C"/>
    <w:rsid w:val="0011390B"/>
    <w:rsid w:val="001150A2"/>
    <w:rsid w:val="00123ABD"/>
    <w:rsid w:val="00124A3D"/>
    <w:rsid w:val="0012591D"/>
    <w:rsid w:val="00126854"/>
    <w:rsid w:val="001276CE"/>
    <w:rsid w:val="00134D1E"/>
    <w:rsid w:val="00137262"/>
    <w:rsid w:val="00141B89"/>
    <w:rsid w:val="00141DDF"/>
    <w:rsid w:val="0014236F"/>
    <w:rsid w:val="001432DE"/>
    <w:rsid w:val="001512D5"/>
    <w:rsid w:val="00163704"/>
    <w:rsid w:val="00170DB0"/>
    <w:rsid w:val="0017581E"/>
    <w:rsid w:val="00185A83"/>
    <w:rsid w:val="00186DA7"/>
    <w:rsid w:val="00190357"/>
    <w:rsid w:val="00190686"/>
    <w:rsid w:val="001914DF"/>
    <w:rsid w:val="0019722B"/>
    <w:rsid w:val="00197D66"/>
    <w:rsid w:val="001A0F04"/>
    <w:rsid w:val="001A6AC9"/>
    <w:rsid w:val="001D1783"/>
    <w:rsid w:val="001E1625"/>
    <w:rsid w:val="001E30DB"/>
    <w:rsid w:val="001E664A"/>
    <w:rsid w:val="00200121"/>
    <w:rsid w:val="00205348"/>
    <w:rsid w:val="00205F1E"/>
    <w:rsid w:val="00206E14"/>
    <w:rsid w:val="00207429"/>
    <w:rsid w:val="00211E71"/>
    <w:rsid w:val="002151FF"/>
    <w:rsid w:val="002152F2"/>
    <w:rsid w:val="00231E0F"/>
    <w:rsid w:val="00237447"/>
    <w:rsid w:val="00240BC7"/>
    <w:rsid w:val="002432F9"/>
    <w:rsid w:val="00250FCB"/>
    <w:rsid w:val="0025388C"/>
    <w:rsid w:val="0025454D"/>
    <w:rsid w:val="00254B8C"/>
    <w:rsid w:val="00257CF9"/>
    <w:rsid w:val="00264E42"/>
    <w:rsid w:val="00267228"/>
    <w:rsid w:val="00267764"/>
    <w:rsid w:val="0027453D"/>
    <w:rsid w:val="0028138C"/>
    <w:rsid w:val="00281963"/>
    <w:rsid w:val="0028641E"/>
    <w:rsid w:val="00287885"/>
    <w:rsid w:val="002A17D6"/>
    <w:rsid w:val="002A52BD"/>
    <w:rsid w:val="002B2AF4"/>
    <w:rsid w:val="002B3A67"/>
    <w:rsid w:val="002B62A0"/>
    <w:rsid w:val="002B7E7C"/>
    <w:rsid w:val="002C1595"/>
    <w:rsid w:val="002C1658"/>
    <w:rsid w:val="002C2782"/>
    <w:rsid w:val="002C32E2"/>
    <w:rsid w:val="002C3C40"/>
    <w:rsid w:val="002D5EBD"/>
    <w:rsid w:val="002D7436"/>
    <w:rsid w:val="002E1849"/>
    <w:rsid w:val="002E5349"/>
    <w:rsid w:val="002F6056"/>
    <w:rsid w:val="003003C4"/>
    <w:rsid w:val="003010EF"/>
    <w:rsid w:val="00304331"/>
    <w:rsid w:val="0030471F"/>
    <w:rsid w:val="0031739A"/>
    <w:rsid w:val="00317438"/>
    <w:rsid w:val="00325BDD"/>
    <w:rsid w:val="00330E91"/>
    <w:rsid w:val="00331A84"/>
    <w:rsid w:val="00331ABC"/>
    <w:rsid w:val="0033620B"/>
    <w:rsid w:val="0033726A"/>
    <w:rsid w:val="00340023"/>
    <w:rsid w:val="00341C7C"/>
    <w:rsid w:val="00344DCA"/>
    <w:rsid w:val="003508B4"/>
    <w:rsid w:val="0035327D"/>
    <w:rsid w:val="00372DF4"/>
    <w:rsid w:val="003745EA"/>
    <w:rsid w:val="00375176"/>
    <w:rsid w:val="00375A90"/>
    <w:rsid w:val="003800FC"/>
    <w:rsid w:val="00382D88"/>
    <w:rsid w:val="00384B4C"/>
    <w:rsid w:val="003864B9"/>
    <w:rsid w:val="00390D65"/>
    <w:rsid w:val="00394104"/>
    <w:rsid w:val="003959BF"/>
    <w:rsid w:val="003A0147"/>
    <w:rsid w:val="003A2A28"/>
    <w:rsid w:val="003B233F"/>
    <w:rsid w:val="003B2807"/>
    <w:rsid w:val="003B783F"/>
    <w:rsid w:val="003B7F2C"/>
    <w:rsid w:val="003C5280"/>
    <w:rsid w:val="003D6DBC"/>
    <w:rsid w:val="003D708D"/>
    <w:rsid w:val="003D727A"/>
    <w:rsid w:val="003F0955"/>
    <w:rsid w:val="003F6710"/>
    <w:rsid w:val="003F684F"/>
    <w:rsid w:val="00407725"/>
    <w:rsid w:val="00410CC9"/>
    <w:rsid w:val="00427CA3"/>
    <w:rsid w:val="00430275"/>
    <w:rsid w:val="00430D55"/>
    <w:rsid w:val="004314B1"/>
    <w:rsid w:val="00431787"/>
    <w:rsid w:val="004350E1"/>
    <w:rsid w:val="004353B0"/>
    <w:rsid w:val="00454728"/>
    <w:rsid w:val="004551B9"/>
    <w:rsid w:val="004557F5"/>
    <w:rsid w:val="00461809"/>
    <w:rsid w:val="004626CE"/>
    <w:rsid w:val="00462C9B"/>
    <w:rsid w:val="00481F03"/>
    <w:rsid w:val="00483E1B"/>
    <w:rsid w:val="00487206"/>
    <w:rsid w:val="00487959"/>
    <w:rsid w:val="00490A76"/>
    <w:rsid w:val="00491A7B"/>
    <w:rsid w:val="004A12F2"/>
    <w:rsid w:val="004A182E"/>
    <w:rsid w:val="004A1E1F"/>
    <w:rsid w:val="004A4BF4"/>
    <w:rsid w:val="004B0152"/>
    <w:rsid w:val="004B100E"/>
    <w:rsid w:val="004B217A"/>
    <w:rsid w:val="004B5D6A"/>
    <w:rsid w:val="004B69EB"/>
    <w:rsid w:val="004B6E2A"/>
    <w:rsid w:val="004C0544"/>
    <w:rsid w:val="004C28B8"/>
    <w:rsid w:val="004C2C2A"/>
    <w:rsid w:val="004C661C"/>
    <w:rsid w:val="004D1321"/>
    <w:rsid w:val="004D7265"/>
    <w:rsid w:val="004F1B48"/>
    <w:rsid w:val="004F2441"/>
    <w:rsid w:val="004F6DF4"/>
    <w:rsid w:val="005047E5"/>
    <w:rsid w:val="0051052A"/>
    <w:rsid w:val="0051193B"/>
    <w:rsid w:val="0051670E"/>
    <w:rsid w:val="005203B8"/>
    <w:rsid w:val="00524E90"/>
    <w:rsid w:val="00526B31"/>
    <w:rsid w:val="0053264B"/>
    <w:rsid w:val="00532695"/>
    <w:rsid w:val="005343D3"/>
    <w:rsid w:val="0053466F"/>
    <w:rsid w:val="00544210"/>
    <w:rsid w:val="005479E4"/>
    <w:rsid w:val="00554BD1"/>
    <w:rsid w:val="00561EDF"/>
    <w:rsid w:val="00565294"/>
    <w:rsid w:val="005657ED"/>
    <w:rsid w:val="005707BE"/>
    <w:rsid w:val="005720E3"/>
    <w:rsid w:val="005723D5"/>
    <w:rsid w:val="00573750"/>
    <w:rsid w:val="005847FA"/>
    <w:rsid w:val="005911D9"/>
    <w:rsid w:val="00591235"/>
    <w:rsid w:val="00593773"/>
    <w:rsid w:val="005955DF"/>
    <w:rsid w:val="005968DE"/>
    <w:rsid w:val="005A1376"/>
    <w:rsid w:val="005A2748"/>
    <w:rsid w:val="005C211D"/>
    <w:rsid w:val="005C27FB"/>
    <w:rsid w:val="005C46D8"/>
    <w:rsid w:val="005D33A0"/>
    <w:rsid w:val="005D3E8A"/>
    <w:rsid w:val="005D7E3B"/>
    <w:rsid w:val="005E1FDD"/>
    <w:rsid w:val="005E269B"/>
    <w:rsid w:val="005E5220"/>
    <w:rsid w:val="005F48F3"/>
    <w:rsid w:val="0060094F"/>
    <w:rsid w:val="00601118"/>
    <w:rsid w:val="00607852"/>
    <w:rsid w:val="00613893"/>
    <w:rsid w:val="00621CE6"/>
    <w:rsid w:val="00622D9C"/>
    <w:rsid w:val="006240EE"/>
    <w:rsid w:val="006242AB"/>
    <w:rsid w:val="00626630"/>
    <w:rsid w:val="00637742"/>
    <w:rsid w:val="00640CE9"/>
    <w:rsid w:val="00645493"/>
    <w:rsid w:val="0065300E"/>
    <w:rsid w:val="00656BB5"/>
    <w:rsid w:val="00656DEF"/>
    <w:rsid w:val="00657367"/>
    <w:rsid w:val="006710EC"/>
    <w:rsid w:val="006756DF"/>
    <w:rsid w:val="00676E86"/>
    <w:rsid w:val="00680809"/>
    <w:rsid w:val="00680FA6"/>
    <w:rsid w:val="006909BB"/>
    <w:rsid w:val="00692346"/>
    <w:rsid w:val="0069721F"/>
    <w:rsid w:val="006B21E5"/>
    <w:rsid w:val="006B2ACC"/>
    <w:rsid w:val="006B2E14"/>
    <w:rsid w:val="006B43C1"/>
    <w:rsid w:val="006C1428"/>
    <w:rsid w:val="006C1F91"/>
    <w:rsid w:val="006C6AF8"/>
    <w:rsid w:val="006D0EA3"/>
    <w:rsid w:val="006D1335"/>
    <w:rsid w:val="006D36F6"/>
    <w:rsid w:val="006D580A"/>
    <w:rsid w:val="006E50D5"/>
    <w:rsid w:val="006E55EB"/>
    <w:rsid w:val="006E5A71"/>
    <w:rsid w:val="006E5FDD"/>
    <w:rsid w:val="006F002A"/>
    <w:rsid w:val="006F08C4"/>
    <w:rsid w:val="006F20B1"/>
    <w:rsid w:val="006F59F7"/>
    <w:rsid w:val="006F7324"/>
    <w:rsid w:val="00702E79"/>
    <w:rsid w:val="00706B6A"/>
    <w:rsid w:val="007227CE"/>
    <w:rsid w:val="00725252"/>
    <w:rsid w:val="0072749C"/>
    <w:rsid w:val="00734B18"/>
    <w:rsid w:val="00736029"/>
    <w:rsid w:val="00742D1A"/>
    <w:rsid w:val="00751125"/>
    <w:rsid w:val="00751831"/>
    <w:rsid w:val="00752D36"/>
    <w:rsid w:val="007557AD"/>
    <w:rsid w:val="007568E7"/>
    <w:rsid w:val="00760AB9"/>
    <w:rsid w:val="0076344C"/>
    <w:rsid w:val="007642EA"/>
    <w:rsid w:val="00764F64"/>
    <w:rsid w:val="00766251"/>
    <w:rsid w:val="00766AE1"/>
    <w:rsid w:val="00770DC3"/>
    <w:rsid w:val="0077174F"/>
    <w:rsid w:val="00777A4F"/>
    <w:rsid w:val="007874E6"/>
    <w:rsid w:val="00787A57"/>
    <w:rsid w:val="00790282"/>
    <w:rsid w:val="00790683"/>
    <w:rsid w:val="007972B8"/>
    <w:rsid w:val="0079785C"/>
    <w:rsid w:val="007A1954"/>
    <w:rsid w:val="007A324B"/>
    <w:rsid w:val="007A53CA"/>
    <w:rsid w:val="007A5F4B"/>
    <w:rsid w:val="007B0685"/>
    <w:rsid w:val="007B2C23"/>
    <w:rsid w:val="007C0351"/>
    <w:rsid w:val="007C5616"/>
    <w:rsid w:val="007C6383"/>
    <w:rsid w:val="007D21E7"/>
    <w:rsid w:val="007D383F"/>
    <w:rsid w:val="007D454E"/>
    <w:rsid w:val="007D5AB5"/>
    <w:rsid w:val="007D6087"/>
    <w:rsid w:val="007D6BA3"/>
    <w:rsid w:val="007E5BF8"/>
    <w:rsid w:val="007F384E"/>
    <w:rsid w:val="007F3CAE"/>
    <w:rsid w:val="00801628"/>
    <w:rsid w:val="008026E4"/>
    <w:rsid w:val="0080496D"/>
    <w:rsid w:val="0080649B"/>
    <w:rsid w:val="008073A1"/>
    <w:rsid w:val="008079C4"/>
    <w:rsid w:val="0081335B"/>
    <w:rsid w:val="0081372C"/>
    <w:rsid w:val="00813A77"/>
    <w:rsid w:val="008252A7"/>
    <w:rsid w:val="00826344"/>
    <w:rsid w:val="00834B48"/>
    <w:rsid w:val="00835776"/>
    <w:rsid w:val="0083784B"/>
    <w:rsid w:val="008414C5"/>
    <w:rsid w:val="00846722"/>
    <w:rsid w:val="00847B0F"/>
    <w:rsid w:val="00853E8F"/>
    <w:rsid w:val="008541AF"/>
    <w:rsid w:val="00854273"/>
    <w:rsid w:val="00855F71"/>
    <w:rsid w:val="00855F7D"/>
    <w:rsid w:val="00863C38"/>
    <w:rsid w:val="00864736"/>
    <w:rsid w:val="00867CC4"/>
    <w:rsid w:val="00872767"/>
    <w:rsid w:val="00873F80"/>
    <w:rsid w:val="008841EE"/>
    <w:rsid w:val="0088539E"/>
    <w:rsid w:val="00891075"/>
    <w:rsid w:val="008914CA"/>
    <w:rsid w:val="008974E0"/>
    <w:rsid w:val="008B1271"/>
    <w:rsid w:val="008B418F"/>
    <w:rsid w:val="008B48DF"/>
    <w:rsid w:val="008B64F3"/>
    <w:rsid w:val="008C16BC"/>
    <w:rsid w:val="008C2B49"/>
    <w:rsid w:val="008D480A"/>
    <w:rsid w:val="008D4E61"/>
    <w:rsid w:val="008D5614"/>
    <w:rsid w:val="008E0E0B"/>
    <w:rsid w:val="008E2BA0"/>
    <w:rsid w:val="008E7DE0"/>
    <w:rsid w:val="008F0D41"/>
    <w:rsid w:val="008F23E5"/>
    <w:rsid w:val="008F3234"/>
    <w:rsid w:val="008F34F7"/>
    <w:rsid w:val="00900E5D"/>
    <w:rsid w:val="009024D6"/>
    <w:rsid w:val="009039A8"/>
    <w:rsid w:val="00903EF9"/>
    <w:rsid w:val="00905B95"/>
    <w:rsid w:val="009127EE"/>
    <w:rsid w:val="00913D87"/>
    <w:rsid w:val="0091680C"/>
    <w:rsid w:val="0091718F"/>
    <w:rsid w:val="0092181B"/>
    <w:rsid w:val="00925CFD"/>
    <w:rsid w:val="00934286"/>
    <w:rsid w:val="0094138E"/>
    <w:rsid w:val="009414FD"/>
    <w:rsid w:val="0094458C"/>
    <w:rsid w:val="009549D9"/>
    <w:rsid w:val="0095631A"/>
    <w:rsid w:val="00962446"/>
    <w:rsid w:val="00977BA1"/>
    <w:rsid w:val="00980819"/>
    <w:rsid w:val="0098447C"/>
    <w:rsid w:val="00987F77"/>
    <w:rsid w:val="00993F14"/>
    <w:rsid w:val="00994605"/>
    <w:rsid w:val="00995DD9"/>
    <w:rsid w:val="009A2808"/>
    <w:rsid w:val="009A30DE"/>
    <w:rsid w:val="009A6D4F"/>
    <w:rsid w:val="009B3FE2"/>
    <w:rsid w:val="009B4512"/>
    <w:rsid w:val="009B61A3"/>
    <w:rsid w:val="009B65B1"/>
    <w:rsid w:val="009C257A"/>
    <w:rsid w:val="009D03F0"/>
    <w:rsid w:val="009D0651"/>
    <w:rsid w:val="009D168B"/>
    <w:rsid w:val="009D1DB2"/>
    <w:rsid w:val="009D53FA"/>
    <w:rsid w:val="009D5C04"/>
    <w:rsid w:val="009E4A3E"/>
    <w:rsid w:val="009E580C"/>
    <w:rsid w:val="009E743A"/>
    <w:rsid w:val="009F1668"/>
    <w:rsid w:val="009F6334"/>
    <w:rsid w:val="00A05008"/>
    <w:rsid w:val="00A069B1"/>
    <w:rsid w:val="00A10292"/>
    <w:rsid w:val="00A11C70"/>
    <w:rsid w:val="00A13171"/>
    <w:rsid w:val="00A14BAA"/>
    <w:rsid w:val="00A15419"/>
    <w:rsid w:val="00A15C9F"/>
    <w:rsid w:val="00A24CB8"/>
    <w:rsid w:val="00A334AE"/>
    <w:rsid w:val="00A36FC7"/>
    <w:rsid w:val="00A465F8"/>
    <w:rsid w:val="00A522A8"/>
    <w:rsid w:val="00A57883"/>
    <w:rsid w:val="00A62BC9"/>
    <w:rsid w:val="00A72500"/>
    <w:rsid w:val="00A81D5C"/>
    <w:rsid w:val="00A82E0B"/>
    <w:rsid w:val="00A8444E"/>
    <w:rsid w:val="00A85519"/>
    <w:rsid w:val="00A90E44"/>
    <w:rsid w:val="00A964A7"/>
    <w:rsid w:val="00AB1169"/>
    <w:rsid w:val="00AB3AB8"/>
    <w:rsid w:val="00AB3E47"/>
    <w:rsid w:val="00AB4E71"/>
    <w:rsid w:val="00AB6D4F"/>
    <w:rsid w:val="00AC0E81"/>
    <w:rsid w:val="00AC2B34"/>
    <w:rsid w:val="00AC644F"/>
    <w:rsid w:val="00AC66C9"/>
    <w:rsid w:val="00AD02A4"/>
    <w:rsid w:val="00AD0B44"/>
    <w:rsid w:val="00AD19C0"/>
    <w:rsid w:val="00AD3E6C"/>
    <w:rsid w:val="00AD66E1"/>
    <w:rsid w:val="00AE016C"/>
    <w:rsid w:val="00AE526D"/>
    <w:rsid w:val="00AE557E"/>
    <w:rsid w:val="00AF27EF"/>
    <w:rsid w:val="00AF3E1E"/>
    <w:rsid w:val="00AF562E"/>
    <w:rsid w:val="00AF7CBC"/>
    <w:rsid w:val="00B13DE2"/>
    <w:rsid w:val="00B14606"/>
    <w:rsid w:val="00B1607B"/>
    <w:rsid w:val="00B2351E"/>
    <w:rsid w:val="00B26318"/>
    <w:rsid w:val="00B264F0"/>
    <w:rsid w:val="00B26F08"/>
    <w:rsid w:val="00B273E3"/>
    <w:rsid w:val="00B370FB"/>
    <w:rsid w:val="00B424BC"/>
    <w:rsid w:val="00B4316D"/>
    <w:rsid w:val="00B4408A"/>
    <w:rsid w:val="00B468B1"/>
    <w:rsid w:val="00B47015"/>
    <w:rsid w:val="00B47CAC"/>
    <w:rsid w:val="00B56AF3"/>
    <w:rsid w:val="00B60F56"/>
    <w:rsid w:val="00B618A9"/>
    <w:rsid w:val="00B6548E"/>
    <w:rsid w:val="00B657D6"/>
    <w:rsid w:val="00B70304"/>
    <w:rsid w:val="00B71F8A"/>
    <w:rsid w:val="00B73113"/>
    <w:rsid w:val="00B73EE2"/>
    <w:rsid w:val="00B74D46"/>
    <w:rsid w:val="00B77693"/>
    <w:rsid w:val="00B864C1"/>
    <w:rsid w:val="00B86732"/>
    <w:rsid w:val="00B87ED9"/>
    <w:rsid w:val="00B94E64"/>
    <w:rsid w:val="00B9748F"/>
    <w:rsid w:val="00B97B91"/>
    <w:rsid w:val="00BA0A09"/>
    <w:rsid w:val="00BB2BC1"/>
    <w:rsid w:val="00BB34F6"/>
    <w:rsid w:val="00BB44F5"/>
    <w:rsid w:val="00BB55A0"/>
    <w:rsid w:val="00BC1B2A"/>
    <w:rsid w:val="00BC2B1B"/>
    <w:rsid w:val="00BD4341"/>
    <w:rsid w:val="00BD4BCD"/>
    <w:rsid w:val="00BD58A2"/>
    <w:rsid w:val="00BD6CA0"/>
    <w:rsid w:val="00BE13CB"/>
    <w:rsid w:val="00BE1CBC"/>
    <w:rsid w:val="00BE2649"/>
    <w:rsid w:val="00BE309F"/>
    <w:rsid w:val="00BE6528"/>
    <w:rsid w:val="00BE69E2"/>
    <w:rsid w:val="00BE7C4A"/>
    <w:rsid w:val="00BF037F"/>
    <w:rsid w:val="00BF3FDB"/>
    <w:rsid w:val="00C02E9D"/>
    <w:rsid w:val="00C07593"/>
    <w:rsid w:val="00C159D0"/>
    <w:rsid w:val="00C21E24"/>
    <w:rsid w:val="00C23263"/>
    <w:rsid w:val="00C32B24"/>
    <w:rsid w:val="00C33075"/>
    <w:rsid w:val="00C360ED"/>
    <w:rsid w:val="00C37C4A"/>
    <w:rsid w:val="00C423A2"/>
    <w:rsid w:val="00C4651F"/>
    <w:rsid w:val="00C67112"/>
    <w:rsid w:val="00C71398"/>
    <w:rsid w:val="00C720EB"/>
    <w:rsid w:val="00C7214F"/>
    <w:rsid w:val="00C74834"/>
    <w:rsid w:val="00C775C8"/>
    <w:rsid w:val="00C80DEC"/>
    <w:rsid w:val="00C829D4"/>
    <w:rsid w:val="00C85D35"/>
    <w:rsid w:val="00C90290"/>
    <w:rsid w:val="00C95637"/>
    <w:rsid w:val="00CA19DA"/>
    <w:rsid w:val="00CA29A4"/>
    <w:rsid w:val="00CA6FD6"/>
    <w:rsid w:val="00CB4328"/>
    <w:rsid w:val="00CC2363"/>
    <w:rsid w:val="00CC3AA0"/>
    <w:rsid w:val="00CC6A79"/>
    <w:rsid w:val="00CE3975"/>
    <w:rsid w:val="00CE58DE"/>
    <w:rsid w:val="00CE658B"/>
    <w:rsid w:val="00CF25CD"/>
    <w:rsid w:val="00CF267F"/>
    <w:rsid w:val="00CF31A4"/>
    <w:rsid w:val="00CF382B"/>
    <w:rsid w:val="00CF4388"/>
    <w:rsid w:val="00CF4BC0"/>
    <w:rsid w:val="00CF74B3"/>
    <w:rsid w:val="00D01162"/>
    <w:rsid w:val="00D039D9"/>
    <w:rsid w:val="00D04E6A"/>
    <w:rsid w:val="00D136D7"/>
    <w:rsid w:val="00D1431D"/>
    <w:rsid w:val="00D166CC"/>
    <w:rsid w:val="00D17038"/>
    <w:rsid w:val="00D20259"/>
    <w:rsid w:val="00D21BA8"/>
    <w:rsid w:val="00D2767E"/>
    <w:rsid w:val="00D325B0"/>
    <w:rsid w:val="00D34E65"/>
    <w:rsid w:val="00D425E8"/>
    <w:rsid w:val="00D50E6B"/>
    <w:rsid w:val="00D52209"/>
    <w:rsid w:val="00D578A0"/>
    <w:rsid w:val="00D66ECB"/>
    <w:rsid w:val="00D6754F"/>
    <w:rsid w:val="00D8542D"/>
    <w:rsid w:val="00D8684D"/>
    <w:rsid w:val="00D931C6"/>
    <w:rsid w:val="00D9362C"/>
    <w:rsid w:val="00DA2F56"/>
    <w:rsid w:val="00DA535E"/>
    <w:rsid w:val="00DB1755"/>
    <w:rsid w:val="00DB2B9F"/>
    <w:rsid w:val="00DB6A8A"/>
    <w:rsid w:val="00DB6BED"/>
    <w:rsid w:val="00DC0258"/>
    <w:rsid w:val="00DC30BB"/>
    <w:rsid w:val="00DC5AD7"/>
    <w:rsid w:val="00DD38EE"/>
    <w:rsid w:val="00DD39C2"/>
    <w:rsid w:val="00DE78EB"/>
    <w:rsid w:val="00DF4FD7"/>
    <w:rsid w:val="00E01C1A"/>
    <w:rsid w:val="00E04E55"/>
    <w:rsid w:val="00E070B8"/>
    <w:rsid w:val="00E11E30"/>
    <w:rsid w:val="00E1537F"/>
    <w:rsid w:val="00E326F3"/>
    <w:rsid w:val="00E36973"/>
    <w:rsid w:val="00E37D72"/>
    <w:rsid w:val="00E42946"/>
    <w:rsid w:val="00E4610B"/>
    <w:rsid w:val="00E46416"/>
    <w:rsid w:val="00E50140"/>
    <w:rsid w:val="00E52916"/>
    <w:rsid w:val="00E575D0"/>
    <w:rsid w:val="00E61FAA"/>
    <w:rsid w:val="00E636A3"/>
    <w:rsid w:val="00E648CF"/>
    <w:rsid w:val="00E66F42"/>
    <w:rsid w:val="00E6739B"/>
    <w:rsid w:val="00E6773D"/>
    <w:rsid w:val="00E72D82"/>
    <w:rsid w:val="00E755FD"/>
    <w:rsid w:val="00E8063E"/>
    <w:rsid w:val="00E81A24"/>
    <w:rsid w:val="00E821F3"/>
    <w:rsid w:val="00E905B2"/>
    <w:rsid w:val="00E92E26"/>
    <w:rsid w:val="00E959B3"/>
    <w:rsid w:val="00E961C8"/>
    <w:rsid w:val="00E963CD"/>
    <w:rsid w:val="00E96E30"/>
    <w:rsid w:val="00EA6969"/>
    <w:rsid w:val="00EA7DB3"/>
    <w:rsid w:val="00EC03DE"/>
    <w:rsid w:val="00EC4B34"/>
    <w:rsid w:val="00EC5D4E"/>
    <w:rsid w:val="00EC6407"/>
    <w:rsid w:val="00ED4285"/>
    <w:rsid w:val="00EF0794"/>
    <w:rsid w:val="00EF08DF"/>
    <w:rsid w:val="00EF0BB7"/>
    <w:rsid w:val="00EF4E0B"/>
    <w:rsid w:val="00EF6B95"/>
    <w:rsid w:val="00F04906"/>
    <w:rsid w:val="00F07841"/>
    <w:rsid w:val="00F105F2"/>
    <w:rsid w:val="00F13A19"/>
    <w:rsid w:val="00F20A51"/>
    <w:rsid w:val="00F22994"/>
    <w:rsid w:val="00F24F87"/>
    <w:rsid w:val="00F31054"/>
    <w:rsid w:val="00F330DA"/>
    <w:rsid w:val="00F349C8"/>
    <w:rsid w:val="00F34A67"/>
    <w:rsid w:val="00F5183B"/>
    <w:rsid w:val="00F6095D"/>
    <w:rsid w:val="00F636AB"/>
    <w:rsid w:val="00F64855"/>
    <w:rsid w:val="00F64886"/>
    <w:rsid w:val="00F71182"/>
    <w:rsid w:val="00F715F7"/>
    <w:rsid w:val="00F73F2F"/>
    <w:rsid w:val="00F74F89"/>
    <w:rsid w:val="00F8120D"/>
    <w:rsid w:val="00F9055B"/>
    <w:rsid w:val="00F91485"/>
    <w:rsid w:val="00F9597C"/>
    <w:rsid w:val="00FA4234"/>
    <w:rsid w:val="00FA7AE8"/>
    <w:rsid w:val="00FB20FD"/>
    <w:rsid w:val="00FB7D16"/>
    <w:rsid w:val="00FC1904"/>
    <w:rsid w:val="00FC389E"/>
    <w:rsid w:val="00FD1A5E"/>
    <w:rsid w:val="00FD2AB9"/>
    <w:rsid w:val="00FD44C7"/>
    <w:rsid w:val="00FD583D"/>
    <w:rsid w:val="00FD615F"/>
    <w:rsid w:val="00FE2ABD"/>
    <w:rsid w:val="00FF624C"/>
    <w:rsid w:val="011F19A7"/>
    <w:rsid w:val="092BB1E4"/>
    <w:rsid w:val="0D57D7DD"/>
    <w:rsid w:val="0E869286"/>
    <w:rsid w:val="1EE0C631"/>
    <w:rsid w:val="25CFC17C"/>
    <w:rsid w:val="29568165"/>
    <w:rsid w:val="4D834FD5"/>
    <w:rsid w:val="4EF3DF8F"/>
    <w:rsid w:val="58F70838"/>
    <w:rsid w:val="5ACFFE84"/>
    <w:rsid w:val="5AFD6F3D"/>
    <w:rsid w:val="643A957C"/>
    <w:rsid w:val="658B430F"/>
    <w:rsid w:val="796FA056"/>
    <w:rsid w:val="7D26D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0303"/>
  <w15:chartTrackingRefBased/>
  <w15:docId w15:val="{D8257D41-102A-BF43-A568-B1B2B508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1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1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51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1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51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51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831"/>
    <w:rPr>
      <w:rFonts w:eastAsiaTheme="majorEastAsia" w:cstheme="majorBidi"/>
      <w:color w:val="272727" w:themeColor="text1" w:themeTint="D8"/>
    </w:rPr>
  </w:style>
  <w:style w:type="paragraph" w:styleId="Title">
    <w:name w:val="Title"/>
    <w:basedOn w:val="Normal"/>
    <w:next w:val="Normal"/>
    <w:link w:val="TitleChar"/>
    <w:uiPriority w:val="10"/>
    <w:qFormat/>
    <w:rsid w:val="0075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831"/>
    <w:pPr>
      <w:spacing w:before="160"/>
      <w:jc w:val="center"/>
    </w:pPr>
    <w:rPr>
      <w:i/>
      <w:iCs/>
      <w:color w:val="404040" w:themeColor="text1" w:themeTint="BF"/>
    </w:rPr>
  </w:style>
  <w:style w:type="character" w:customStyle="1" w:styleId="QuoteChar">
    <w:name w:val="Quote Char"/>
    <w:basedOn w:val="DefaultParagraphFont"/>
    <w:link w:val="Quote"/>
    <w:uiPriority w:val="29"/>
    <w:rsid w:val="00751831"/>
    <w:rPr>
      <w:i/>
      <w:iCs/>
      <w:color w:val="404040" w:themeColor="text1" w:themeTint="BF"/>
    </w:rPr>
  </w:style>
  <w:style w:type="paragraph" w:styleId="ListParagraph">
    <w:name w:val="List Paragraph"/>
    <w:basedOn w:val="Normal"/>
    <w:uiPriority w:val="1"/>
    <w:qFormat/>
    <w:rsid w:val="00751831"/>
    <w:pPr>
      <w:ind w:left="720"/>
      <w:contextualSpacing/>
    </w:pPr>
  </w:style>
  <w:style w:type="character" w:styleId="IntenseEmphasis">
    <w:name w:val="Intense Emphasis"/>
    <w:basedOn w:val="DefaultParagraphFont"/>
    <w:uiPriority w:val="21"/>
    <w:qFormat/>
    <w:rsid w:val="00751831"/>
    <w:rPr>
      <w:i/>
      <w:iCs/>
      <w:color w:val="0F4761" w:themeColor="accent1" w:themeShade="BF"/>
    </w:rPr>
  </w:style>
  <w:style w:type="paragraph" w:styleId="IntenseQuote">
    <w:name w:val="Intense Quote"/>
    <w:basedOn w:val="Normal"/>
    <w:next w:val="Normal"/>
    <w:link w:val="IntenseQuoteChar"/>
    <w:uiPriority w:val="30"/>
    <w:qFormat/>
    <w:rsid w:val="0075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831"/>
    <w:rPr>
      <w:i/>
      <w:iCs/>
      <w:color w:val="0F4761" w:themeColor="accent1" w:themeShade="BF"/>
    </w:rPr>
  </w:style>
  <w:style w:type="character" w:styleId="IntenseReference">
    <w:name w:val="Intense Reference"/>
    <w:basedOn w:val="DefaultParagraphFont"/>
    <w:uiPriority w:val="32"/>
    <w:qFormat/>
    <w:rsid w:val="00751831"/>
    <w:rPr>
      <w:b/>
      <w:bCs/>
      <w:smallCaps/>
      <w:color w:val="0F4761" w:themeColor="accent1" w:themeShade="BF"/>
      <w:spacing w:val="5"/>
    </w:rPr>
  </w:style>
  <w:style w:type="paragraph" w:styleId="BodyText">
    <w:name w:val="Body Text"/>
    <w:basedOn w:val="Normal"/>
    <w:link w:val="BodyTextChar"/>
    <w:uiPriority w:val="1"/>
    <w:qFormat/>
    <w:rsid w:val="002C32E2"/>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customStyle="1" w:styleId="BodyTextChar">
    <w:name w:val="Body Text Char"/>
    <w:basedOn w:val="DefaultParagraphFont"/>
    <w:link w:val="BodyText"/>
    <w:uiPriority w:val="1"/>
    <w:rsid w:val="002C32E2"/>
    <w:rPr>
      <w:rFonts w:ascii="Calibri" w:eastAsia="Calibri" w:hAnsi="Calibri" w:cs="Calibri"/>
      <w:kern w:val="0"/>
      <w:sz w:val="22"/>
      <w:szCs w:val="22"/>
      <w:lang w:bidi="en-US"/>
      <w14:ligatures w14:val="none"/>
    </w:rPr>
  </w:style>
  <w:style w:type="paragraph" w:customStyle="1" w:styleId="TableParagraph">
    <w:name w:val="Table Paragraph"/>
    <w:basedOn w:val="Normal"/>
    <w:uiPriority w:val="1"/>
    <w:qFormat/>
    <w:rsid w:val="00E326F3"/>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styleId="CommentReference">
    <w:name w:val="annotation reference"/>
    <w:basedOn w:val="DefaultParagraphFont"/>
    <w:uiPriority w:val="99"/>
    <w:semiHidden/>
    <w:unhideWhenUsed/>
    <w:rsid w:val="00DB2B9F"/>
    <w:rPr>
      <w:sz w:val="16"/>
      <w:szCs w:val="16"/>
    </w:rPr>
  </w:style>
  <w:style w:type="paragraph" w:styleId="CommentText">
    <w:name w:val="annotation text"/>
    <w:basedOn w:val="Normal"/>
    <w:link w:val="CommentTextChar"/>
    <w:uiPriority w:val="99"/>
    <w:unhideWhenUsed/>
    <w:rsid w:val="00DB2B9F"/>
    <w:pPr>
      <w:spacing w:line="240" w:lineRule="auto"/>
    </w:pPr>
    <w:rPr>
      <w:sz w:val="20"/>
      <w:szCs w:val="20"/>
    </w:rPr>
  </w:style>
  <w:style w:type="character" w:customStyle="1" w:styleId="CommentTextChar">
    <w:name w:val="Comment Text Char"/>
    <w:basedOn w:val="DefaultParagraphFont"/>
    <w:link w:val="CommentText"/>
    <w:uiPriority w:val="99"/>
    <w:rsid w:val="00DB2B9F"/>
    <w:rPr>
      <w:sz w:val="20"/>
      <w:szCs w:val="20"/>
    </w:rPr>
  </w:style>
  <w:style w:type="paragraph" w:styleId="CommentSubject">
    <w:name w:val="annotation subject"/>
    <w:basedOn w:val="CommentText"/>
    <w:next w:val="CommentText"/>
    <w:link w:val="CommentSubjectChar"/>
    <w:uiPriority w:val="99"/>
    <w:semiHidden/>
    <w:unhideWhenUsed/>
    <w:rsid w:val="00DB2B9F"/>
    <w:rPr>
      <w:b/>
      <w:bCs/>
    </w:rPr>
  </w:style>
  <w:style w:type="character" w:customStyle="1" w:styleId="CommentSubjectChar">
    <w:name w:val="Comment Subject Char"/>
    <w:basedOn w:val="CommentTextChar"/>
    <w:link w:val="CommentSubject"/>
    <w:uiPriority w:val="99"/>
    <w:semiHidden/>
    <w:rsid w:val="00DB2B9F"/>
    <w:rPr>
      <w:b/>
      <w:bCs/>
      <w:sz w:val="20"/>
      <w:szCs w:val="20"/>
    </w:rPr>
  </w:style>
  <w:style w:type="paragraph" w:styleId="NormalWeb">
    <w:name w:val="Normal (Web)"/>
    <w:basedOn w:val="Normal"/>
    <w:uiPriority w:val="99"/>
    <w:unhideWhenUsed/>
    <w:rsid w:val="006E55EB"/>
    <w:rPr>
      <w:rFonts w:ascii="Times New Roman" w:hAnsi="Times New Roman" w:cs="Times New Roman"/>
    </w:rPr>
  </w:style>
  <w:style w:type="character" w:customStyle="1" w:styleId="cf01">
    <w:name w:val="cf01"/>
    <w:basedOn w:val="DefaultParagraphFont"/>
    <w:rsid w:val="00D17038"/>
    <w:rPr>
      <w:rFonts w:ascii="Segoe UI" w:hAnsi="Segoe UI" w:cs="Segoe UI" w:hint="default"/>
      <w:b/>
      <w:bCs/>
      <w:sz w:val="18"/>
      <w:szCs w:val="18"/>
    </w:rPr>
  </w:style>
  <w:style w:type="character" w:customStyle="1" w:styleId="cf11">
    <w:name w:val="cf11"/>
    <w:basedOn w:val="DefaultParagraphFont"/>
    <w:rsid w:val="00D17038"/>
    <w:rPr>
      <w:rFonts w:ascii="Segoe UI" w:hAnsi="Segoe UI" w:cs="Segoe UI" w:hint="default"/>
      <w:sz w:val="18"/>
      <w:szCs w:val="18"/>
    </w:rPr>
  </w:style>
  <w:style w:type="character" w:styleId="Mention">
    <w:name w:val="Mention"/>
    <w:basedOn w:val="DefaultParagraphFont"/>
    <w:uiPriority w:val="99"/>
    <w:unhideWhenUsed/>
    <w:rsid w:val="0003174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Accent1">
    <w:name w:val="List Table 1 Light Accent 1"/>
    <w:basedOn w:val="TableNormal"/>
    <w:uiPriority w:val="46"/>
    <w:rsid w:val="00AB3E4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DA2F56"/>
    <w:rPr>
      <w:color w:val="467886" w:themeColor="hyperlink"/>
      <w:u w:val="single"/>
    </w:rPr>
  </w:style>
  <w:style w:type="character" w:styleId="UnresolvedMention">
    <w:name w:val="Unresolved Mention"/>
    <w:basedOn w:val="DefaultParagraphFont"/>
    <w:uiPriority w:val="99"/>
    <w:semiHidden/>
    <w:unhideWhenUsed/>
    <w:rsid w:val="00DA2F56"/>
    <w:rPr>
      <w:color w:val="605E5C"/>
      <w:shd w:val="clear" w:color="auto" w:fill="E1DFDD"/>
    </w:rPr>
  </w:style>
  <w:style w:type="paragraph" w:styleId="ListBullet">
    <w:name w:val="List Bullet"/>
    <w:basedOn w:val="Normal"/>
    <w:uiPriority w:val="99"/>
    <w:semiHidden/>
    <w:unhideWhenUsed/>
    <w:rsid w:val="00341C7C"/>
    <w:pPr>
      <w:numPr>
        <w:numId w:val="18"/>
      </w:numPr>
      <w:tabs>
        <w:tab w:val="clear" w:pos="360"/>
      </w:tabs>
      <w:spacing w:after="200" w:line="276" w:lineRule="auto"/>
      <w:ind w:left="0" w:firstLine="0"/>
      <w:contextualSpacing/>
    </w:pPr>
    <w:rPr>
      <w:rFonts w:ascii="Calibri" w:eastAsiaTheme="minorEastAsia" w:hAnsi="Calibri"/>
      <w:color w:val="1F1F1F"/>
      <w:kern w:val="0"/>
      <w:sz w:val="22"/>
      <w:szCs w:val="22"/>
      <w14:ligatures w14:val="none"/>
    </w:rPr>
  </w:style>
  <w:style w:type="character" w:styleId="FollowedHyperlink">
    <w:name w:val="FollowedHyperlink"/>
    <w:basedOn w:val="DefaultParagraphFont"/>
    <w:uiPriority w:val="99"/>
    <w:semiHidden/>
    <w:unhideWhenUsed/>
    <w:rsid w:val="0092181B"/>
    <w:rPr>
      <w:color w:val="96607D" w:themeColor="followedHyperlink"/>
      <w:u w:val="single"/>
    </w:rPr>
  </w:style>
  <w:style w:type="paragraph" w:styleId="TOCHeading">
    <w:name w:val="TOC Heading"/>
    <w:basedOn w:val="Heading1"/>
    <w:next w:val="Normal"/>
    <w:uiPriority w:val="39"/>
    <w:unhideWhenUsed/>
    <w:qFormat/>
    <w:rsid w:val="006B2E14"/>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6B2E14"/>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6B2E14"/>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6B2E14"/>
    <w:pPr>
      <w:spacing w:after="100" w:line="259" w:lineRule="auto"/>
      <w:ind w:left="440"/>
    </w:pPr>
    <w:rPr>
      <w:rFonts w:eastAsiaTheme="minorEastAsia" w:cs="Times New Roman"/>
      <w:kern w:val="0"/>
      <w:sz w:val="22"/>
      <w:szCs w:val="22"/>
      <w14:ligatures w14:val="none"/>
    </w:rPr>
  </w:style>
  <w:style w:type="paragraph" w:styleId="Header">
    <w:name w:val="header"/>
    <w:basedOn w:val="Normal"/>
    <w:link w:val="HeaderChar"/>
    <w:uiPriority w:val="99"/>
    <w:unhideWhenUsed/>
    <w:rsid w:val="005D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8A"/>
  </w:style>
  <w:style w:type="paragraph" w:styleId="Footer">
    <w:name w:val="footer"/>
    <w:basedOn w:val="Normal"/>
    <w:link w:val="FooterChar"/>
    <w:uiPriority w:val="99"/>
    <w:unhideWhenUsed/>
    <w:rsid w:val="005D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8A"/>
  </w:style>
  <w:style w:type="character" w:customStyle="1" w:styleId="normaltextrun">
    <w:name w:val="normaltextrun"/>
    <w:basedOn w:val="DefaultParagraphFont"/>
    <w:rsid w:val="00A85519"/>
  </w:style>
  <w:style w:type="paragraph" w:styleId="NoSpacing">
    <w:name w:val="No Spacing"/>
    <w:uiPriority w:val="1"/>
    <w:qFormat/>
    <w:rsid w:val="002D5EBD"/>
    <w:pPr>
      <w:spacing w:after="0" w:line="240" w:lineRule="auto"/>
    </w:pPr>
  </w:style>
  <w:style w:type="character" w:styleId="PageNumber">
    <w:name w:val="page number"/>
    <w:basedOn w:val="DefaultParagraphFont"/>
    <w:uiPriority w:val="99"/>
    <w:semiHidden/>
    <w:unhideWhenUsed/>
    <w:rsid w:val="0065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32da9617daa0717a7d6fe4c112ec6641">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5c9dcb40e81199fcb26d6ec8bdb2b818"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24dff4-1470-4e25-a710-54312f6e9f1b"/>
    <lcf76f155ced4ddcb4097134ff3c332f xmlns="45760c27-271d-4ca2-b468-d4de0c9134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2E700E-CBF6-41AE-8677-DBF743231132}">
  <ds:schemaRefs>
    <ds:schemaRef ds:uri="http://schemas.openxmlformats.org/officeDocument/2006/bibliography"/>
  </ds:schemaRefs>
</ds:datastoreItem>
</file>

<file path=customXml/itemProps2.xml><?xml version="1.0" encoding="utf-8"?>
<ds:datastoreItem xmlns:ds="http://schemas.openxmlformats.org/officeDocument/2006/customXml" ds:itemID="{8A8B9F46-6AA5-4608-BD43-95881D3360AD}">
  <ds:schemaRefs>
    <ds:schemaRef ds:uri="http://schemas.microsoft.com/sharepoint/v3/contenttype/forms"/>
  </ds:schemaRefs>
</ds:datastoreItem>
</file>

<file path=customXml/itemProps3.xml><?xml version="1.0" encoding="utf-8"?>
<ds:datastoreItem xmlns:ds="http://schemas.openxmlformats.org/officeDocument/2006/customXml" ds:itemID="{8165345E-8CCF-4B19-9106-2236DEA3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533F9-5867-4DD8-8267-BD6390FE9D06}">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docMetadata/LabelInfo.xml><?xml version="1.0" encoding="utf-8"?>
<clbl:labelList xmlns:clbl="http://schemas.microsoft.com/office/2020/mipLabelMetadata">
  <clbl:label id="{8cd4f911-d4ee-4b44-affc-a8c8963a8ca9}" enabled="0" method="" siteId="{8cd4f911-d4ee-4b44-affc-a8c8963a8ca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4186</Characters>
  <Application>Microsoft Office Word</Application>
  <DocSecurity>0</DocSecurity>
  <Lines>99</Lines>
  <Paragraphs>68</Paragraphs>
  <ScaleCrop>false</ScaleCrop>
  <Company/>
  <LinksUpToDate>false</LinksUpToDate>
  <CharactersWithSpaces>4966</CharactersWithSpaces>
  <SharedDoc>false</SharedDoc>
  <HLinks>
    <vt:vector size="192" baseType="variant">
      <vt:variant>
        <vt:i4>2031666</vt:i4>
      </vt:variant>
      <vt:variant>
        <vt:i4>168</vt:i4>
      </vt:variant>
      <vt:variant>
        <vt:i4>0</vt:i4>
      </vt:variant>
      <vt:variant>
        <vt:i4>5</vt:i4>
      </vt:variant>
      <vt:variant>
        <vt:lpwstr>https://go.edc.org/Wellness_Wheel_Data_Submission</vt:lpwstr>
      </vt:variant>
      <vt:variant>
        <vt:lpwstr/>
      </vt:variant>
      <vt:variant>
        <vt:i4>5242994</vt:i4>
      </vt:variant>
      <vt:variant>
        <vt:i4>165</vt:i4>
      </vt:variant>
      <vt:variant>
        <vt:i4>0</vt:i4>
      </vt:variant>
      <vt:variant>
        <vt:i4>5</vt:i4>
      </vt:variant>
      <vt:variant>
        <vt:lpwstr/>
      </vt:variant>
      <vt:variant>
        <vt:lpwstr>_Information_to_Collect</vt:lpwstr>
      </vt:variant>
      <vt:variant>
        <vt:i4>6356996</vt:i4>
      </vt:variant>
      <vt:variant>
        <vt:i4>162</vt:i4>
      </vt:variant>
      <vt:variant>
        <vt:i4>0</vt:i4>
      </vt:variant>
      <vt:variant>
        <vt:i4>5</vt:i4>
      </vt:variant>
      <vt:variant>
        <vt:lpwstr/>
      </vt:variant>
      <vt:variant>
        <vt:lpwstr>_Appendix_A._Wellness</vt:lpwstr>
      </vt:variant>
      <vt:variant>
        <vt:i4>393216</vt:i4>
      </vt:variant>
      <vt:variant>
        <vt:i4>159</vt:i4>
      </vt:variant>
      <vt:variant>
        <vt:i4>0</vt:i4>
      </vt:variant>
      <vt:variant>
        <vt:i4>5</vt:i4>
      </vt:variant>
      <vt:variant>
        <vt:lpwstr>https://go.edc.org/PWBWellnessWheelAssignment</vt:lpwstr>
      </vt:variant>
      <vt:variant>
        <vt:lpwstr/>
      </vt:variant>
      <vt:variant>
        <vt:i4>1245235</vt:i4>
      </vt:variant>
      <vt:variant>
        <vt:i4>152</vt:i4>
      </vt:variant>
      <vt:variant>
        <vt:i4>0</vt:i4>
      </vt:variant>
      <vt:variant>
        <vt:i4>5</vt:i4>
      </vt:variant>
      <vt:variant>
        <vt:lpwstr/>
      </vt:variant>
      <vt:variant>
        <vt:lpwstr>_Toc226978072</vt:lpwstr>
      </vt:variant>
      <vt:variant>
        <vt:i4>1245235</vt:i4>
      </vt:variant>
      <vt:variant>
        <vt:i4>146</vt:i4>
      </vt:variant>
      <vt:variant>
        <vt:i4>0</vt:i4>
      </vt:variant>
      <vt:variant>
        <vt:i4>5</vt:i4>
      </vt:variant>
      <vt:variant>
        <vt:lpwstr/>
      </vt:variant>
      <vt:variant>
        <vt:lpwstr>_Toc226978071</vt:lpwstr>
      </vt:variant>
      <vt:variant>
        <vt:i4>1245235</vt:i4>
      </vt:variant>
      <vt:variant>
        <vt:i4>140</vt:i4>
      </vt:variant>
      <vt:variant>
        <vt:i4>0</vt:i4>
      </vt:variant>
      <vt:variant>
        <vt:i4>5</vt:i4>
      </vt:variant>
      <vt:variant>
        <vt:lpwstr/>
      </vt:variant>
      <vt:variant>
        <vt:lpwstr>_Toc226978070</vt:lpwstr>
      </vt:variant>
      <vt:variant>
        <vt:i4>1179699</vt:i4>
      </vt:variant>
      <vt:variant>
        <vt:i4>134</vt:i4>
      </vt:variant>
      <vt:variant>
        <vt:i4>0</vt:i4>
      </vt:variant>
      <vt:variant>
        <vt:i4>5</vt:i4>
      </vt:variant>
      <vt:variant>
        <vt:lpwstr/>
      </vt:variant>
      <vt:variant>
        <vt:lpwstr>_Toc226978069</vt:lpwstr>
      </vt:variant>
      <vt:variant>
        <vt:i4>1179699</vt:i4>
      </vt:variant>
      <vt:variant>
        <vt:i4>128</vt:i4>
      </vt:variant>
      <vt:variant>
        <vt:i4>0</vt:i4>
      </vt:variant>
      <vt:variant>
        <vt:i4>5</vt:i4>
      </vt:variant>
      <vt:variant>
        <vt:lpwstr/>
      </vt:variant>
      <vt:variant>
        <vt:lpwstr>_Toc226978068</vt:lpwstr>
      </vt:variant>
      <vt:variant>
        <vt:i4>1179699</vt:i4>
      </vt:variant>
      <vt:variant>
        <vt:i4>122</vt:i4>
      </vt:variant>
      <vt:variant>
        <vt:i4>0</vt:i4>
      </vt:variant>
      <vt:variant>
        <vt:i4>5</vt:i4>
      </vt:variant>
      <vt:variant>
        <vt:lpwstr/>
      </vt:variant>
      <vt:variant>
        <vt:lpwstr>_Toc226978067</vt:lpwstr>
      </vt:variant>
      <vt:variant>
        <vt:i4>1179699</vt:i4>
      </vt:variant>
      <vt:variant>
        <vt:i4>116</vt:i4>
      </vt:variant>
      <vt:variant>
        <vt:i4>0</vt:i4>
      </vt:variant>
      <vt:variant>
        <vt:i4>5</vt:i4>
      </vt:variant>
      <vt:variant>
        <vt:lpwstr/>
      </vt:variant>
      <vt:variant>
        <vt:lpwstr>_Toc226978066</vt:lpwstr>
      </vt:variant>
      <vt:variant>
        <vt:i4>1179699</vt:i4>
      </vt:variant>
      <vt:variant>
        <vt:i4>110</vt:i4>
      </vt:variant>
      <vt:variant>
        <vt:i4>0</vt:i4>
      </vt:variant>
      <vt:variant>
        <vt:i4>5</vt:i4>
      </vt:variant>
      <vt:variant>
        <vt:lpwstr/>
      </vt:variant>
      <vt:variant>
        <vt:lpwstr>_Toc226978065</vt:lpwstr>
      </vt:variant>
      <vt:variant>
        <vt:i4>1179699</vt:i4>
      </vt:variant>
      <vt:variant>
        <vt:i4>104</vt:i4>
      </vt:variant>
      <vt:variant>
        <vt:i4>0</vt:i4>
      </vt:variant>
      <vt:variant>
        <vt:i4>5</vt:i4>
      </vt:variant>
      <vt:variant>
        <vt:lpwstr/>
      </vt:variant>
      <vt:variant>
        <vt:lpwstr>_Toc226978064</vt:lpwstr>
      </vt:variant>
      <vt:variant>
        <vt:i4>1179699</vt:i4>
      </vt:variant>
      <vt:variant>
        <vt:i4>98</vt:i4>
      </vt:variant>
      <vt:variant>
        <vt:i4>0</vt:i4>
      </vt:variant>
      <vt:variant>
        <vt:i4>5</vt:i4>
      </vt:variant>
      <vt:variant>
        <vt:lpwstr/>
      </vt:variant>
      <vt:variant>
        <vt:lpwstr>_Toc226978063</vt:lpwstr>
      </vt:variant>
      <vt:variant>
        <vt:i4>1179699</vt:i4>
      </vt:variant>
      <vt:variant>
        <vt:i4>92</vt:i4>
      </vt:variant>
      <vt:variant>
        <vt:i4>0</vt:i4>
      </vt:variant>
      <vt:variant>
        <vt:i4>5</vt:i4>
      </vt:variant>
      <vt:variant>
        <vt:lpwstr/>
      </vt:variant>
      <vt:variant>
        <vt:lpwstr>_Toc226978062</vt:lpwstr>
      </vt:variant>
      <vt:variant>
        <vt:i4>1179699</vt:i4>
      </vt:variant>
      <vt:variant>
        <vt:i4>86</vt:i4>
      </vt:variant>
      <vt:variant>
        <vt:i4>0</vt:i4>
      </vt:variant>
      <vt:variant>
        <vt:i4>5</vt:i4>
      </vt:variant>
      <vt:variant>
        <vt:lpwstr/>
      </vt:variant>
      <vt:variant>
        <vt:lpwstr>_Toc226978061</vt:lpwstr>
      </vt:variant>
      <vt:variant>
        <vt:i4>1179699</vt:i4>
      </vt:variant>
      <vt:variant>
        <vt:i4>80</vt:i4>
      </vt:variant>
      <vt:variant>
        <vt:i4>0</vt:i4>
      </vt:variant>
      <vt:variant>
        <vt:i4>5</vt:i4>
      </vt:variant>
      <vt:variant>
        <vt:lpwstr/>
      </vt:variant>
      <vt:variant>
        <vt:lpwstr>_Toc226978060</vt:lpwstr>
      </vt:variant>
      <vt:variant>
        <vt:i4>1114163</vt:i4>
      </vt:variant>
      <vt:variant>
        <vt:i4>74</vt:i4>
      </vt:variant>
      <vt:variant>
        <vt:i4>0</vt:i4>
      </vt:variant>
      <vt:variant>
        <vt:i4>5</vt:i4>
      </vt:variant>
      <vt:variant>
        <vt:lpwstr/>
      </vt:variant>
      <vt:variant>
        <vt:lpwstr>_Toc226978059</vt:lpwstr>
      </vt:variant>
      <vt:variant>
        <vt:i4>1114163</vt:i4>
      </vt:variant>
      <vt:variant>
        <vt:i4>68</vt:i4>
      </vt:variant>
      <vt:variant>
        <vt:i4>0</vt:i4>
      </vt:variant>
      <vt:variant>
        <vt:i4>5</vt:i4>
      </vt:variant>
      <vt:variant>
        <vt:lpwstr/>
      </vt:variant>
      <vt:variant>
        <vt:lpwstr>_Toc226978058</vt:lpwstr>
      </vt:variant>
      <vt:variant>
        <vt:i4>1114163</vt:i4>
      </vt:variant>
      <vt:variant>
        <vt:i4>62</vt:i4>
      </vt:variant>
      <vt:variant>
        <vt:i4>0</vt:i4>
      </vt:variant>
      <vt:variant>
        <vt:i4>5</vt:i4>
      </vt:variant>
      <vt:variant>
        <vt:lpwstr/>
      </vt:variant>
      <vt:variant>
        <vt:lpwstr>_Toc226978057</vt:lpwstr>
      </vt:variant>
      <vt:variant>
        <vt:i4>1114163</vt:i4>
      </vt:variant>
      <vt:variant>
        <vt:i4>56</vt:i4>
      </vt:variant>
      <vt:variant>
        <vt:i4>0</vt:i4>
      </vt:variant>
      <vt:variant>
        <vt:i4>5</vt:i4>
      </vt:variant>
      <vt:variant>
        <vt:lpwstr/>
      </vt:variant>
      <vt:variant>
        <vt:lpwstr>_Toc226978056</vt:lpwstr>
      </vt:variant>
      <vt:variant>
        <vt:i4>1114163</vt:i4>
      </vt:variant>
      <vt:variant>
        <vt:i4>50</vt:i4>
      </vt:variant>
      <vt:variant>
        <vt:i4>0</vt:i4>
      </vt:variant>
      <vt:variant>
        <vt:i4>5</vt:i4>
      </vt:variant>
      <vt:variant>
        <vt:lpwstr/>
      </vt:variant>
      <vt:variant>
        <vt:lpwstr>_Toc226978055</vt:lpwstr>
      </vt:variant>
      <vt:variant>
        <vt:i4>1114163</vt:i4>
      </vt:variant>
      <vt:variant>
        <vt:i4>44</vt:i4>
      </vt:variant>
      <vt:variant>
        <vt:i4>0</vt:i4>
      </vt:variant>
      <vt:variant>
        <vt:i4>5</vt:i4>
      </vt:variant>
      <vt:variant>
        <vt:lpwstr/>
      </vt:variant>
      <vt:variant>
        <vt:lpwstr>_Toc226978054</vt:lpwstr>
      </vt:variant>
      <vt:variant>
        <vt:i4>1114163</vt:i4>
      </vt:variant>
      <vt:variant>
        <vt:i4>38</vt:i4>
      </vt:variant>
      <vt:variant>
        <vt:i4>0</vt:i4>
      </vt:variant>
      <vt:variant>
        <vt:i4>5</vt:i4>
      </vt:variant>
      <vt:variant>
        <vt:lpwstr/>
      </vt:variant>
      <vt:variant>
        <vt:lpwstr>_Toc226978053</vt:lpwstr>
      </vt:variant>
      <vt:variant>
        <vt:i4>1114163</vt:i4>
      </vt:variant>
      <vt:variant>
        <vt:i4>32</vt:i4>
      </vt:variant>
      <vt:variant>
        <vt:i4>0</vt:i4>
      </vt:variant>
      <vt:variant>
        <vt:i4>5</vt:i4>
      </vt:variant>
      <vt:variant>
        <vt:lpwstr/>
      </vt:variant>
      <vt:variant>
        <vt:lpwstr>_Toc226978052</vt:lpwstr>
      </vt:variant>
      <vt:variant>
        <vt:i4>1114163</vt:i4>
      </vt:variant>
      <vt:variant>
        <vt:i4>26</vt:i4>
      </vt:variant>
      <vt:variant>
        <vt:i4>0</vt:i4>
      </vt:variant>
      <vt:variant>
        <vt:i4>5</vt:i4>
      </vt:variant>
      <vt:variant>
        <vt:lpwstr/>
      </vt:variant>
      <vt:variant>
        <vt:lpwstr>_Toc226978051</vt:lpwstr>
      </vt:variant>
      <vt:variant>
        <vt:i4>1114163</vt:i4>
      </vt:variant>
      <vt:variant>
        <vt:i4>20</vt:i4>
      </vt:variant>
      <vt:variant>
        <vt:i4>0</vt:i4>
      </vt:variant>
      <vt:variant>
        <vt:i4>5</vt:i4>
      </vt:variant>
      <vt:variant>
        <vt:lpwstr/>
      </vt:variant>
      <vt:variant>
        <vt:lpwstr>_Toc226978050</vt:lpwstr>
      </vt:variant>
      <vt:variant>
        <vt:i4>1048627</vt:i4>
      </vt:variant>
      <vt:variant>
        <vt:i4>14</vt:i4>
      </vt:variant>
      <vt:variant>
        <vt:i4>0</vt:i4>
      </vt:variant>
      <vt:variant>
        <vt:i4>5</vt:i4>
      </vt:variant>
      <vt:variant>
        <vt:lpwstr/>
      </vt:variant>
      <vt:variant>
        <vt:lpwstr>_Toc226978049</vt:lpwstr>
      </vt:variant>
      <vt:variant>
        <vt:i4>1048627</vt:i4>
      </vt:variant>
      <vt:variant>
        <vt:i4>8</vt:i4>
      </vt:variant>
      <vt:variant>
        <vt:i4>0</vt:i4>
      </vt:variant>
      <vt:variant>
        <vt:i4>5</vt:i4>
      </vt:variant>
      <vt:variant>
        <vt:lpwstr/>
      </vt:variant>
      <vt:variant>
        <vt:lpwstr>_Toc226978048</vt:lpwstr>
      </vt:variant>
      <vt:variant>
        <vt:i4>8323145</vt:i4>
      </vt:variant>
      <vt:variant>
        <vt:i4>3</vt:i4>
      </vt:variant>
      <vt:variant>
        <vt:i4>0</vt:i4>
      </vt:variant>
      <vt:variant>
        <vt:i4>5</vt:i4>
      </vt:variant>
      <vt:variant>
        <vt:lpwstr>mailto:ahanel@edc.org</vt:lpwstr>
      </vt:variant>
      <vt:variant>
        <vt:lpwstr/>
      </vt:variant>
      <vt:variant>
        <vt:i4>1048619</vt:i4>
      </vt:variant>
      <vt:variant>
        <vt:i4>0</vt:i4>
      </vt:variant>
      <vt:variant>
        <vt:i4>0</vt:i4>
      </vt:variant>
      <vt:variant>
        <vt:i4>5</vt:i4>
      </vt:variant>
      <vt:variant>
        <vt:lpwstr>mailto:pfinnerty@edc.org</vt:lpwstr>
      </vt:variant>
      <vt:variant>
        <vt:lpwstr/>
      </vt:variant>
      <vt:variant>
        <vt:i4>1048619</vt:i4>
      </vt:variant>
      <vt:variant>
        <vt:i4>0</vt:i4>
      </vt:variant>
      <vt:variant>
        <vt:i4>0</vt:i4>
      </vt:variant>
      <vt:variant>
        <vt:i4>5</vt:i4>
      </vt:variant>
      <vt:variant>
        <vt:lpwstr>mailto:PFinnerty@edc.org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Finnerty, Patricia</dc:creator>
  <cp:keywords/>
  <dc:description/>
  <cp:lastModifiedBy>Conley, Lindsey</cp:lastModifiedBy>
  <cp:revision>6</cp:revision>
  <dcterms:created xsi:type="dcterms:W3CDTF">2026-04-15T17:59:00Z</dcterms:created>
  <dcterms:modified xsi:type="dcterms:W3CDTF">2026-04-15T18:02:00Z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