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89C52" w14:textId="5768A748" w:rsidR="005E6C2D" w:rsidRDefault="00416163" w:rsidP="005E6C2D">
      <w:pPr>
        <w:spacing w:after="0"/>
        <w:jc w:val="center"/>
        <w:rPr>
          <w:b/>
          <w:bCs/>
        </w:rPr>
      </w:pPr>
      <w:r>
        <w:rPr>
          <w:b/>
          <w:bCs/>
          <w:noProof/>
        </w:rPr>
        <mc:AlternateContent>
          <mc:Choice Requires="wps">
            <w:drawing>
              <wp:anchor distT="0" distB="0" distL="114300" distR="114300" simplePos="0" relativeHeight="251658240" behindDoc="0" locked="0" layoutInCell="1" allowOverlap="1" wp14:anchorId="0C5E22DC" wp14:editId="2E3620EC">
                <wp:simplePos x="0" y="0"/>
                <wp:positionH relativeFrom="margin">
                  <wp:align>center</wp:align>
                </wp:positionH>
                <wp:positionV relativeFrom="paragraph">
                  <wp:posOffset>-189865</wp:posOffset>
                </wp:positionV>
                <wp:extent cx="5314950" cy="415925"/>
                <wp:effectExtent l="0" t="0" r="19050" b="222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415925"/>
                        </a:xfrm>
                        <a:prstGeom prst="rect">
                          <a:avLst/>
                        </a:prstGeom>
                        <a:solidFill>
                          <a:srgbClr val="FFFFFF"/>
                        </a:solidFill>
                        <a:ln w="9525">
                          <a:solidFill>
                            <a:srgbClr val="000000"/>
                          </a:solidFill>
                          <a:miter lim="800000"/>
                          <a:headEnd/>
                          <a:tailEnd/>
                        </a:ln>
                      </wps:spPr>
                      <wps:txbx>
                        <w:txbxContent>
                          <w:p w14:paraId="5798EEE3" w14:textId="3B7647D1" w:rsidR="00416163" w:rsidRPr="00FD5983" w:rsidRDefault="008A3177" w:rsidP="00416163">
                            <w:pPr>
                              <w:jc w:val="center"/>
                              <w:rPr>
                                <w:sz w:val="36"/>
                                <w:szCs w:val="36"/>
                              </w:rPr>
                            </w:pPr>
                            <w:r>
                              <w:rPr>
                                <w:sz w:val="36"/>
                                <w:szCs w:val="36"/>
                              </w:rPr>
                              <w:t xml:space="preserve">PDSA Cycles: Key Components for Maximizing Learning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5E22DC" id="_x0000_t202" coordsize="21600,21600" o:spt="202" path="m,l,21600r21600,l21600,xe">
                <v:stroke joinstyle="miter"/>
                <v:path gradientshapeok="t" o:connecttype="rect"/>
              </v:shapetype>
              <v:shape id="Text Box 4" o:spid="_x0000_s1026" type="#_x0000_t202" style="position:absolute;left:0;text-align:left;margin-left:0;margin-top:-14.95pt;width:418.5pt;height:32.7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">
                <v:textbox>
                  <w:txbxContent>
                    <w:p w14:paraId="5798EEE3" w14:textId="3B7647D1" w:rsidR="00416163" w:rsidRPr="00FD5983" w:rsidRDefault="008A3177" w:rsidP="00416163">
                      <w:pPr>
                        <w:jc w:val="center"/>
                        <w:rPr>
                          <w:sz w:val="36"/>
                          <w:szCs w:val="36"/>
                        </w:rPr>
                      </w:pPr>
                      <w:r>
                        <w:rPr>
                          <w:sz w:val="36"/>
                          <w:szCs w:val="36"/>
                        </w:rPr>
                        <w:t xml:space="preserve">PDSA Cycles: Key Components for Maximizing Learning </w:t>
                      </w:r>
                    </w:p>
                  </w:txbxContent>
                </v:textbox>
                <w10:wrap anchorx="margin"/>
              </v:shape>
            </w:pict>
          </mc:Fallback>
        </mc:AlternateContent>
      </w:r>
    </w:p>
    <w:p w14:paraId="2BE1E7E8" w14:textId="4E12BB67" w:rsidR="00416163" w:rsidRDefault="00416163" w:rsidP="005E6C2D">
      <w:pPr>
        <w:spacing w:after="0"/>
        <w:rPr>
          <w:b/>
          <w:bCs/>
        </w:rPr>
      </w:pPr>
    </w:p>
    <w:p w14:paraId="11B57BE6" w14:textId="7F1C9D85" w:rsidR="005E6C2D" w:rsidRDefault="005E6C2D" w:rsidP="00416163">
      <w:pPr>
        <w:spacing w:after="0"/>
        <w:rPr>
          <w:b/>
          <w:bCs/>
        </w:rPr>
      </w:pPr>
    </w:p>
    <w:tbl>
      <w:tblPr>
        <w:tblW w:w="5000" w:type="pct"/>
        <w:tblCellMar>
          <w:left w:w="0" w:type="dxa"/>
          <w:right w:w="0" w:type="dxa"/>
        </w:tblCellMar>
        <w:tblLook w:val="04A0" w:firstRow="1" w:lastRow="0" w:firstColumn="1" w:lastColumn="0" w:noHBand="0" w:noVBand="1"/>
      </w:tblPr>
      <w:tblGrid>
        <w:gridCol w:w="4376"/>
        <w:gridCol w:w="2166"/>
        <w:gridCol w:w="2465"/>
        <w:gridCol w:w="2445"/>
        <w:gridCol w:w="2928"/>
      </w:tblGrid>
      <w:tr w:rsidR="00416163" w:rsidRPr="00401228" w14:paraId="5A6059BE" w14:textId="77777777" w:rsidTr="00416163">
        <w:trPr>
          <w:trHeight w:val="249"/>
        </w:trPr>
        <w:tc>
          <w:tcPr>
            <w:tcW w:w="1522" w:type="pct"/>
            <w:tcBorders>
              <w:top w:val="single" w:sz="8" w:space="0" w:color="000000"/>
              <w:left w:val="single" w:sz="8" w:space="0" w:color="000000"/>
              <w:bottom w:val="single" w:sz="8" w:space="0" w:color="000000"/>
              <w:right w:val="single" w:sz="8" w:space="0" w:color="000000"/>
            </w:tcBorders>
            <w:shd w:val="clear" w:color="auto" w:fill="BFBFBF"/>
            <w:tcMar>
              <w:top w:w="12" w:type="dxa"/>
              <w:left w:w="72" w:type="dxa"/>
              <w:bottom w:w="0" w:type="dxa"/>
              <w:right w:w="72" w:type="dxa"/>
            </w:tcMar>
            <w:hideMark/>
          </w:tcPr>
          <w:p w14:paraId="7A5EEE1C" w14:textId="77777777" w:rsidR="00FB1273" w:rsidRPr="00401228" w:rsidRDefault="005E6C2D" w:rsidP="00416163">
            <w:pPr>
              <w:jc w:val="center"/>
              <w:rPr>
                <w:sz w:val="20"/>
                <w:szCs w:val="20"/>
              </w:rPr>
            </w:pPr>
            <w:r w:rsidRPr="00401228">
              <w:rPr>
                <w:b/>
                <w:bCs/>
                <w:sz w:val="20"/>
                <w:szCs w:val="20"/>
                <w:lang w:val="es-CL"/>
              </w:rPr>
              <w:t xml:space="preserve">Key </w:t>
            </w:r>
            <w:proofErr w:type="spellStart"/>
            <w:r w:rsidRPr="00401228">
              <w:rPr>
                <w:b/>
                <w:bCs/>
                <w:sz w:val="20"/>
                <w:szCs w:val="20"/>
                <w:lang w:val="es-CL"/>
              </w:rPr>
              <w:t>Component</w:t>
            </w:r>
            <w:proofErr w:type="spellEnd"/>
          </w:p>
        </w:tc>
        <w:tc>
          <w:tcPr>
            <w:tcW w:w="753" w:type="pct"/>
            <w:tcBorders>
              <w:top w:val="single" w:sz="8" w:space="0" w:color="000000"/>
              <w:left w:val="single" w:sz="8" w:space="0" w:color="000000"/>
              <w:bottom w:val="single" w:sz="8" w:space="0" w:color="000000"/>
              <w:right w:val="single" w:sz="8" w:space="0" w:color="000000"/>
            </w:tcBorders>
            <w:shd w:val="clear" w:color="auto" w:fill="BFBFBF"/>
            <w:tcMar>
              <w:top w:w="12" w:type="dxa"/>
              <w:left w:w="72" w:type="dxa"/>
              <w:bottom w:w="0" w:type="dxa"/>
              <w:right w:w="72" w:type="dxa"/>
            </w:tcMar>
            <w:hideMark/>
          </w:tcPr>
          <w:p w14:paraId="26E193EC" w14:textId="77777777" w:rsidR="00FB1273" w:rsidRPr="00401228" w:rsidRDefault="005E6C2D" w:rsidP="00416163">
            <w:pPr>
              <w:jc w:val="center"/>
              <w:rPr>
                <w:sz w:val="20"/>
                <w:szCs w:val="20"/>
              </w:rPr>
            </w:pPr>
            <w:r w:rsidRPr="00401228">
              <w:rPr>
                <w:b/>
                <w:bCs/>
                <w:sz w:val="20"/>
                <w:szCs w:val="20"/>
                <w:lang w:val="es-CL"/>
              </w:rPr>
              <w:t>1</w:t>
            </w:r>
          </w:p>
        </w:tc>
        <w:tc>
          <w:tcPr>
            <w:tcW w:w="857" w:type="pct"/>
            <w:tcBorders>
              <w:top w:val="single" w:sz="8" w:space="0" w:color="000000"/>
              <w:left w:val="single" w:sz="8" w:space="0" w:color="000000"/>
              <w:bottom w:val="single" w:sz="8" w:space="0" w:color="000000"/>
              <w:right w:val="single" w:sz="8" w:space="0" w:color="000000"/>
            </w:tcBorders>
            <w:shd w:val="clear" w:color="auto" w:fill="BFBFBF"/>
            <w:tcMar>
              <w:top w:w="12" w:type="dxa"/>
              <w:left w:w="72" w:type="dxa"/>
              <w:bottom w:w="0" w:type="dxa"/>
              <w:right w:w="72" w:type="dxa"/>
            </w:tcMar>
            <w:hideMark/>
          </w:tcPr>
          <w:p w14:paraId="36F48001" w14:textId="77777777" w:rsidR="00FB1273" w:rsidRPr="00401228" w:rsidRDefault="005E6C2D" w:rsidP="00416163">
            <w:pPr>
              <w:jc w:val="center"/>
              <w:rPr>
                <w:sz w:val="20"/>
                <w:szCs w:val="20"/>
              </w:rPr>
            </w:pPr>
            <w:r w:rsidRPr="00401228">
              <w:rPr>
                <w:b/>
                <w:bCs/>
                <w:sz w:val="20"/>
                <w:szCs w:val="20"/>
                <w:lang w:val="es-CL"/>
              </w:rPr>
              <w:t>2</w:t>
            </w:r>
          </w:p>
        </w:tc>
        <w:tc>
          <w:tcPr>
            <w:tcW w:w="850" w:type="pct"/>
            <w:tcBorders>
              <w:top w:val="single" w:sz="8" w:space="0" w:color="000000"/>
              <w:left w:val="single" w:sz="8" w:space="0" w:color="000000"/>
              <w:bottom w:val="single" w:sz="8" w:space="0" w:color="000000"/>
              <w:right w:val="single" w:sz="8" w:space="0" w:color="000000"/>
            </w:tcBorders>
            <w:shd w:val="clear" w:color="auto" w:fill="BFBFBF"/>
            <w:tcMar>
              <w:top w:w="12" w:type="dxa"/>
              <w:left w:w="72" w:type="dxa"/>
              <w:bottom w:w="0" w:type="dxa"/>
              <w:right w:w="72" w:type="dxa"/>
            </w:tcMar>
            <w:hideMark/>
          </w:tcPr>
          <w:p w14:paraId="5CDF73D6" w14:textId="77777777" w:rsidR="00FB1273" w:rsidRPr="00401228" w:rsidRDefault="005E6C2D" w:rsidP="00416163">
            <w:pPr>
              <w:jc w:val="center"/>
              <w:rPr>
                <w:sz w:val="20"/>
                <w:szCs w:val="20"/>
              </w:rPr>
            </w:pPr>
            <w:r w:rsidRPr="00401228">
              <w:rPr>
                <w:b/>
                <w:bCs/>
                <w:sz w:val="20"/>
                <w:szCs w:val="20"/>
                <w:lang w:val="es-CL"/>
              </w:rPr>
              <w:t>3</w:t>
            </w:r>
          </w:p>
        </w:tc>
        <w:tc>
          <w:tcPr>
            <w:tcW w:w="1018" w:type="pct"/>
            <w:tcBorders>
              <w:top w:val="single" w:sz="8" w:space="0" w:color="000000"/>
              <w:left w:val="single" w:sz="8" w:space="0" w:color="000000"/>
              <w:bottom w:val="single" w:sz="8" w:space="0" w:color="000000"/>
              <w:right w:val="single" w:sz="8" w:space="0" w:color="000000"/>
            </w:tcBorders>
            <w:shd w:val="clear" w:color="auto" w:fill="BFBFBF"/>
            <w:tcMar>
              <w:top w:w="12" w:type="dxa"/>
              <w:left w:w="72" w:type="dxa"/>
              <w:bottom w:w="0" w:type="dxa"/>
              <w:right w:w="72" w:type="dxa"/>
            </w:tcMar>
            <w:hideMark/>
          </w:tcPr>
          <w:p w14:paraId="036BD1E8" w14:textId="77777777" w:rsidR="00FB1273" w:rsidRPr="00401228" w:rsidRDefault="005E6C2D" w:rsidP="00416163">
            <w:pPr>
              <w:jc w:val="center"/>
              <w:rPr>
                <w:sz w:val="20"/>
                <w:szCs w:val="20"/>
              </w:rPr>
            </w:pPr>
            <w:r w:rsidRPr="00401228">
              <w:rPr>
                <w:b/>
                <w:bCs/>
                <w:sz w:val="20"/>
                <w:szCs w:val="20"/>
                <w:lang w:val="es-CL"/>
              </w:rPr>
              <w:t>4</w:t>
            </w:r>
          </w:p>
        </w:tc>
      </w:tr>
      <w:tr w:rsidR="005E6C2D" w:rsidRPr="00401228" w14:paraId="21CD9DE5" w14:textId="77777777" w:rsidTr="00416163">
        <w:trPr>
          <w:trHeight w:val="1329"/>
        </w:trPr>
        <w:tc>
          <w:tcPr>
            <w:tcW w:w="1522" w:type="pct"/>
            <w:tcBorders>
              <w:top w:val="single" w:sz="8" w:space="0" w:color="000000"/>
              <w:left w:val="single" w:sz="8" w:space="0" w:color="000000"/>
              <w:bottom w:val="single" w:sz="8" w:space="0" w:color="000000"/>
              <w:right w:val="single" w:sz="8" w:space="0" w:color="000000"/>
            </w:tcBorders>
            <w:shd w:val="clear" w:color="auto" w:fill="D9D9D9"/>
            <w:tcMar>
              <w:top w:w="12" w:type="dxa"/>
              <w:left w:w="72" w:type="dxa"/>
              <w:bottom w:w="0" w:type="dxa"/>
              <w:right w:w="72" w:type="dxa"/>
            </w:tcMar>
            <w:hideMark/>
          </w:tcPr>
          <w:p w14:paraId="3D5FAB29" w14:textId="77777777" w:rsidR="005E6C2D" w:rsidRPr="00401228" w:rsidRDefault="005E6C2D" w:rsidP="00401228">
            <w:pPr>
              <w:spacing w:after="0"/>
              <w:jc w:val="center"/>
              <w:rPr>
                <w:sz w:val="20"/>
                <w:szCs w:val="20"/>
              </w:rPr>
            </w:pPr>
            <w:r w:rsidRPr="00401228">
              <w:rPr>
                <w:sz w:val="20"/>
                <w:szCs w:val="20"/>
              </w:rPr>
              <w:t xml:space="preserve">PDSA cycle is clearly related to the aim of the cycle.  Aim of the cycle is clearly related to the Key Driver Diagram </w:t>
            </w:r>
          </w:p>
          <w:p w14:paraId="27DAB596" w14:textId="5F8FF074" w:rsidR="00401228" w:rsidRPr="00401228" w:rsidRDefault="00401228" w:rsidP="00401228">
            <w:pPr>
              <w:spacing w:after="0"/>
              <w:jc w:val="center"/>
              <w:rPr>
                <w:b/>
                <w:sz w:val="20"/>
                <w:szCs w:val="20"/>
              </w:rPr>
            </w:pPr>
          </w:p>
        </w:tc>
        <w:tc>
          <w:tcPr>
            <w:tcW w:w="753" w:type="pct"/>
            <w:tcBorders>
              <w:top w:val="single" w:sz="8" w:space="0" w:color="000000"/>
              <w:left w:val="single" w:sz="8" w:space="0" w:color="000000"/>
              <w:bottom w:val="single" w:sz="8" w:space="0" w:color="000000"/>
              <w:right w:val="single" w:sz="8" w:space="0" w:color="000000"/>
            </w:tcBorders>
            <w:tcMar>
              <w:top w:w="12" w:type="dxa"/>
              <w:left w:w="72" w:type="dxa"/>
              <w:bottom w:w="0" w:type="dxa"/>
              <w:right w:w="72" w:type="dxa"/>
            </w:tcMar>
            <w:hideMark/>
          </w:tcPr>
          <w:p w14:paraId="0C74F3D7" w14:textId="77777777" w:rsidR="00FB1273" w:rsidRPr="00401228" w:rsidRDefault="005E6C2D" w:rsidP="005E6C2D">
            <w:pPr>
              <w:jc w:val="center"/>
              <w:rPr>
                <w:sz w:val="20"/>
                <w:szCs w:val="20"/>
              </w:rPr>
            </w:pPr>
            <w:r w:rsidRPr="00401228">
              <w:rPr>
                <w:sz w:val="20"/>
                <w:szCs w:val="20"/>
              </w:rPr>
              <w:t xml:space="preserve">There is no relationship between the PDSA cycle and the aim or the Key Driver Diagram.  </w:t>
            </w:r>
          </w:p>
        </w:tc>
        <w:tc>
          <w:tcPr>
            <w:tcW w:w="857" w:type="pct"/>
            <w:tcBorders>
              <w:top w:val="single" w:sz="8" w:space="0" w:color="000000"/>
              <w:left w:val="single" w:sz="8" w:space="0" w:color="000000"/>
              <w:bottom w:val="single" w:sz="8" w:space="0" w:color="000000"/>
              <w:right w:val="single" w:sz="8" w:space="0" w:color="000000"/>
            </w:tcBorders>
            <w:tcMar>
              <w:top w:w="12" w:type="dxa"/>
              <w:left w:w="72" w:type="dxa"/>
              <w:bottom w:w="0" w:type="dxa"/>
              <w:right w:w="72" w:type="dxa"/>
            </w:tcMar>
            <w:hideMark/>
          </w:tcPr>
          <w:p w14:paraId="7DBB495B" w14:textId="77777777" w:rsidR="00FB1273" w:rsidRPr="00401228" w:rsidRDefault="00401228" w:rsidP="005E6C2D">
            <w:pPr>
              <w:numPr>
                <w:ilvl w:val="0"/>
                <w:numId w:val="3"/>
              </w:numPr>
              <w:jc w:val="center"/>
              <w:rPr>
                <w:sz w:val="20"/>
                <w:szCs w:val="20"/>
              </w:rPr>
            </w:pPr>
            <w:r w:rsidRPr="00401228">
              <w:rPr>
                <w:sz w:val="20"/>
                <w:szCs w:val="20"/>
              </w:rPr>
              <w:t> </w:t>
            </w:r>
          </w:p>
        </w:tc>
        <w:tc>
          <w:tcPr>
            <w:tcW w:w="850" w:type="pct"/>
            <w:tcBorders>
              <w:top w:val="single" w:sz="8" w:space="0" w:color="000000"/>
              <w:left w:val="single" w:sz="8" w:space="0" w:color="000000"/>
              <w:bottom w:val="single" w:sz="8" w:space="0" w:color="000000"/>
              <w:right w:val="single" w:sz="8" w:space="0" w:color="000000"/>
            </w:tcBorders>
            <w:tcMar>
              <w:top w:w="12" w:type="dxa"/>
              <w:left w:w="72" w:type="dxa"/>
              <w:bottom w:w="0" w:type="dxa"/>
              <w:right w:w="72" w:type="dxa"/>
            </w:tcMar>
            <w:hideMark/>
          </w:tcPr>
          <w:p w14:paraId="14FA287D" w14:textId="62EBB305" w:rsidR="00FB1273" w:rsidRPr="00401228" w:rsidRDefault="00401228" w:rsidP="005E6C2D">
            <w:pPr>
              <w:numPr>
                <w:ilvl w:val="0"/>
                <w:numId w:val="3"/>
              </w:numPr>
              <w:jc w:val="center"/>
              <w:rPr>
                <w:sz w:val="20"/>
                <w:szCs w:val="20"/>
              </w:rPr>
            </w:pPr>
            <w:r w:rsidRPr="00401228">
              <w:rPr>
                <w:sz w:val="20"/>
                <w:szCs w:val="20"/>
              </w:rPr>
              <w:t> </w:t>
            </w:r>
          </w:p>
        </w:tc>
        <w:tc>
          <w:tcPr>
            <w:tcW w:w="1018" w:type="pct"/>
            <w:tcBorders>
              <w:top w:val="single" w:sz="8" w:space="0" w:color="000000"/>
              <w:left w:val="single" w:sz="8" w:space="0" w:color="000000"/>
              <w:bottom w:val="single" w:sz="8" w:space="0" w:color="000000"/>
              <w:right w:val="single" w:sz="8" w:space="0" w:color="000000"/>
            </w:tcBorders>
            <w:tcMar>
              <w:top w:w="12" w:type="dxa"/>
              <w:left w:w="72" w:type="dxa"/>
              <w:bottom w:w="0" w:type="dxa"/>
              <w:right w:w="72" w:type="dxa"/>
            </w:tcMar>
            <w:hideMark/>
          </w:tcPr>
          <w:p w14:paraId="5BF003C6" w14:textId="77777777" w:rsidR="00FB1273" w:rsidRPr="00401228" w:rsidRDefault="005E6C2D" w:rsidP="005E6C2D">
            <w:pPr>
              <w:jc w:val="center"/>
              <w:rPr>
                <w:sz w:val="20"/>
                <w:szCs w:val="20"/>
              </w:rPr>
            </w:pPr>
            <w:r w:rsidRPr="00401228">
              <w:rPr>
                <w:sz w:val="20"/>
                <w:szCs w:val="20"/>
              </w:rPr>
              <w:t xml:space="preserve">The PDSA cycle is completely related with the aim and directly linked to the Key Driver Diagram </w:t>
            </w:r>
          </w:p>
        </w:tc>
      </w:tr>
      <w:tr w:rsidR="005E6C2D" w:rsidRPr="00401228" w14:paraId="7C32C286" w14:textId="77777777" w:rsidTr="00416163">
        <w:trPr>
          <w:trHeight w:val="1016"/>
        </w:trPr>
        <w:tc>
          <w:tcPr>
            <w:tcW w:w="1522" w:type="pct"/>
            <w:tcBorders>
              <w:top w:val="single" w:sz="8" w:space="0" w:color="000000"/>
              <w:left w:val="single" w:sz="8" w:space="0" w:color="000000"/>
              <w:bottom w:val="single" w:sz="8" w:space="0" w:color="000000"/>
              <w:right w:val="single" w:sz="8" w:space="0" w:color="000000"/>
            </w:tcBorders>
            <w:shd w:val="clear" w:color="auto" w:fill="D9D9D9"/>
            <w:tcMar>
              <w:top w:w="12" w:type="dxa"/>
              <w:left w:w="72" w:type="dxa"/>
              <w:bottom w:w="0" w:type="dxa"/>
              <w:right w:w="72" w:type="dxa"/>
            </w:tcMar>
            <w:hideMark/>
          </w:tcPr>
          <w:p w14:paraId="682F214C" w14:textId="7B90F9C6" w:rsidR="00401228" w:rsidRPr="00401228" w:rsidRDefault="005E6C2D" w:rsidP="005E6C2D">
            <w:pPr>
              <w:jc w:val="center"/>
              <w:rPr>
                <w:sz w:val="20"/>
                <w:szCs w:val="20"/>
              </w:rPr>
            </w:pPr>
            <w:r w:rsidRPr="00401228">
              <w:rPr>
                <w:sz w:val="20"/>
                <w:szCs w:val="20"/>
              </w:rPr>
              <w:t xml:space="preserve">PDSA </w:t>
            </w:r>
            <w:r w:rsidR="000C6BAC">
              <w:rPr>
                <w:sz w:val="20"/>
                <w:szCs w:val="20"/>
              </w:rPr>
              <w:t>cycle i</w:t>
            </w:r>
            <w:r w:rsidRPr="00401228">
              <w:rPr>
                <w:sz w:val="20"/>
                <w:szCs w:val="20"/>
              </w:rPr>
              <w:t>ncludes a clear objective, prediction and indicator</w:t>
            </w:r>
          </w:p>
          <w:p w14:paraId="4582E67D" w14:textId="32DA2AD7" w:rsidR="00FB1273" w:rsidRPr="00401228" w:rsidRDefault="005E6C2D" w:rsidP="00401228">
            <w:pPr>
              <w:jc w:val="center"/>
              <w:rPr>
                <w:sz w:val="20"/>
                <w:szCs w:val="20"/>
              </w:rPr>
            </w:pPr>
            <w:r w:rsidRPr="00401228">
              <w:rPr>
                <w:sz w:val="20"/>
                <w:szCs w:val="20"/>
              </w:rPr>
              <w:t xml:space="preserve"> </w:t>
            </w:r>
          </w:p>
        </w:tc>
        <w:tc>
          <w:tcPr>
            <w:tcW w:w="753" w:type="pct"/>
            <w:tcBorders>
              <w:top w:val="single" w:sz="8" w:space="0" w:color="000000"/>
              <w:left w:val="single" w:sz="8" w:space="0" w:color="000000"/>
              <w:bottom w:val="single" w:sz="8" w:space="0" w:color="000000"/>
              <w:right w:val="single" w:sz="8" w:space="0" w:color="000000"/>
            </w:tcBorders>
            <w:tcMar>
              <w:top w:w="12" w:type="dxa"/>
              <w:left w:w="72" w:type="dxa"/>
              <w:bottom w:w="0" w:type="dxa"/>
              <w:right w:w="72" w:type="dxa"/>
            </w:tcMar>
            <w:hideMark/>
          </w:tcPr>
          <w:p w14:paraId="49D12D24" w14:textId="77777777" w:rsidR="00FB1273" w:rsidRPr="00401228" w:rsidRDefault="005E6C2D" w:rsidP="005E6C2D">
            <w:pPr>
              <w:jc w:val="center"/>
              <w:rPr>
                <w:sz w:val="20"/>
                <w:szCs w:val="20"/>
              </w:rPr>
            </w:pPr>
            <w:r w:rsidRPr="00401228">
              <w:rPr>
                <w:sz w:val="20"/>
                <w:szCs w:val="20"/>
                <w:lang w:val="es-CL"/>
              </w:rPr>
              <w:t xml:space="preserve">0 </w:t>
            </w:r>
            <w:proofErr w:type="spellStart"/>
            <w:r w:rsidRPr="00401228">
              <w:rPr>
                <w:sz w:val="20"/>
                <w:szCs w:val="20"/>
                <w:lang w:val="es-CL"/>
              </w:rPr>
              <w:t>of</w:t>
            </w:r>
            <w:proofErr w:type="spellEnd"/>
            <w:r w:rsidRPr="00401228">
              <w:rPr>
                <w:sz w:val="20"/>
                <w:szCs w:val="20"/>
                <w:lang w:val="es-CL"/>
              </w:rPr>
              <w:t xml:space="preserve"> </w:t>
            </w:r>
            <w:proofErr w:type="spellStart"/>
            <w:r w:rsidRPr="00401228">
              <w:rPr>
                <w:sz w:val="20"/>
                <w:szCs w:val="20"/>
                <w:lang w:val="es-CL"/>
              </w:rPr>
              <w:t>the</w:t>
            </w:r>
            <w:proofErr w:type="spellEnd"/>
            <w:r w:rsidRPr="00401228">
              <w:rPr>
                <w:sz w:val="20"/>
                <w:szCs w:val="20"/>
                <w:lang w:val="es-CL"/>
              </w:rPr>
              <w:t xml:space="preserve"> 3 </w:t>
            </w:r>
            <w:proofErr w:type="spellStart"/>
            <w:r w:rsidRPr="00401228">
              <w:rPr>
                <w:sz w:val="20"/>
                <w:szCs w:val="20"/>
                <w:lang w:val="es-CL"/>
              </w:rPr>
              <w:t>reported</w:t>
            </w:r>
            <w:proofErr w:type="spellEnd"/>
            <w:r w:rsidRPr="00401228">
              <w:rPr>
                <w:sz w:val="20"/>
                <w:szCs w:val="20"/>
                <w:lang w:val="es-CL"/>
              </w:rPr>
              <w:t xml:space="preserve"> </w:t>
            </w:r>
          </w:p>
        </w:tc>
        <w:tc>
          <w:tcPr>
            <w:tcW w:w="857" w:type="pct"/>
            <w:tcBorders>
              <w:top w:val="single" w:sz="8" w:space="0" w:color="000000"/>
              <w:left w:val="single" w:sz="8" w:space="0" w:color="000000"/>
              <w:bottom w:val="single" w:sz="8" w:space="0" w:color="000000"/>
              <w:right w:val="single" w:sz="8" w:space="0" w:color="000000"/>
            </w:tcBorders>
            <w:tcMar>
              <w:top w:w="12" w:type="dxa"/>
              <w:left w:w="72" w:type="dxa"/>
              <w:bottom w:w="0" w:type="dxa"/>
              <w:right w:w="72" w:type="dxa"/>
            </w:tcMar>
            <w:hideMark/>
          </w:tcPr>
          <w:p w14:paraId="78BD8ED9" w14:textId="77777777" w:rsidR="00FB1273" w:rsidRPr="00401228" w:rsidRDefault="005E6C2D" w:rsidP="005E6C2D">
            <w:pPr>
              <w:jc w:val="center"/>
              <w:rPr>
                <w:sz w:val="20"/>
                <w:szCs w:val="20"/>
              </w:rPr>
            </w:pPr>
            <w:r w:rsidRPr="00401228">
              <w:rPr>
                <w:sz w:val="20"/>
                <w:szCs w:val="20"/>
              </w:rPr>
              <w:t xml:space="preserve">Presents one of the three </w:t>
            </w:r>
          </w:p>
        </w:tc>
        <w:tc>
          <w:tcPr>
            <w:tcW w:w="850" w:type="pct"/>
            <w:tcBorders>
              <w:top w:val="single" w:sz="8" w:space="0" w:color="000000"/>
              <w:left w:val="single" w:sz="8" w:space="0" w:color="000000"/>
              <w:bottom w:val="single" w:sz="8" w:space="0" w:color="000000"/>
              <w:right w:val="single" w:sz="8" w:space="0" w:color="000000"/>
            </w:tcBorders>
            <w:tcMar>
              <w:top w:w="12" w:type="dxa"/>
              <w:left w:w="72" w:type="dxa"/>
              <w:bottom w:w="0" w:type="dxa"/>
              <w:right w:w="72" w:type="dxa"/>
            </w:tcMar>
            <w:hideMark/>
          </w:tcPr>
          <w:p w14:paraId="1B1E13B2" w14:textId="4B3CB785" w:rsidR="00FB1273" w:rsidRPr="00401228" w:rsidRDefault="005E6C2D" w:rsidP="005E6C2D">
            <w:pPr>
              <w:jc w:val="center"/>
              <w:rPr>
                <w:sz w:val="20"/>
                <w:szCs w:val="20"/>
              </w:rPr>
            </w:pPr>
            <w:r w:rsidRPr="00401228">
              <w:rPr>
                <w:sz w:val="20"/>
                <w:szCs w:val="20"/>
              </w:rPr>
              <w:t xml:space="preserve">Presents two of the three </w:t>
            </w:r>
          </w:p>
        </w:tc>
        <w:tc>
          <w:tcPr>
            <w:tcW w:w="1018" w:type="pct"/>
            <w:tcBorders>
              <w:top w:val="single" w:sz="8" w:space="0" w:color="000000"/>
              <w:left w:val="single" w:sz="8" w:space="0" w:color="000000"/>
              <w:bottom w:val="single" w:sz="8" w:space="0" w:color="000000"/>
              <w:right w:val="single" w:sz="8" w:space="0" w:color="000000"/>
            </w:tcBorders>
            <w:tcMar>
              <w:top w:w="12" w:type="dxa"/>
              <w:left w:w="72" w:type="dxa"/>
              <w:bottom w:w="0" w:type="dxa"/>
              <w:right w:w="72" w:type="dxa"/>
            </w:tcMar>
            <w:hideMark/>
          </w:tcPr>
          <w:p w14:paraId="6BE646B0" w14:textId="77777777" w:rsidR="00FB1273" w:rsidRPr="00401228" w:rsidRDefault="005E6C2D" w:rsidP="005E6C2D">
            <w:pPr>
              <w:jc w:val="center"/>
              <w:rPr>
                <w:sz w:val="20"/>
                <w:szCs w:val="20"/>
              </w:rPr>
            </w:pPr>
            <w:r w:rsidRPr="00401228">
              <w:rPr>
                <w:sz w:val="20"/>
                <w:szCs w:val="20"/>
              </w:rPr>
              <w:t xml:space="preserve">PDSA report presents all 3 aspects:  objective, prediction, indicator </w:t>
            </w:r>
          </w:p>
        </w:tc>
      </w:tr>
      <w:tr w:rsidR="005E6C2D" w:rsidRPr="00401228" w14:paraId="2946668F" w14:textId="77777777" w:rsidTr="00416163">
        <w:trPr>
          <w:trHeight w:val="1072"/>
        </w:trPr>
        <w:tc>
          <w:tcPr>
            <w:tcW w:w="1522" w:type="pct"/>
            <w:tcBorders>
              <w:top w:val="single" w:sz="8" w:space="0" w:color="000000"/>
              <w:left w:val="single" w:sz="8" w:space="0" w:color="000000"/>
              <w:bottom w:val="single" w:sz="8" w:space="0" w:color="000000"/>
              <w:right w:val="single" w:sz="8" w:space="0" w:color="000000"/>
            </w:tcBorders>
            <w:shd w:val="clear" w:color="auto" w:fill="D9D9D9"/>
            <w:tcMar>
              <w:top w:w="12" w:type="dxa"/>
              <w:left w:w="72" w:type="dxa"/>
              <w:bottom w:w="0" w:type="dxa"/>
              <w:right w:w="72" w:type="dxa"/>
            </w:tcMar>
            <w:hideMark/>
          </w:tcPr>
          <w:p w14:paraId="425D80CC" w14:textId="03CB17D8" w:rsidR="00FB1273" w:rsidRPr="00401228" w:rsidRDefault="005E6C2D" w:rsidP="005E6C2D">
            <w:pPr>
              <w:jc w:val="center"/>
              <w:rPr>
                <w:sz w:val="20"/>
                <w:szCs w:val="20"/>
              </w:rPr>
            </w:pPr>
            <w:r w:rsidRPr="00401228">
              <w:rPr>
                <w:sz w:val="20"/>
                <w:szCs w:val="20"/>
              </w:rPr>
              <w:t xml:space="preserve">Steps of the PDSA cycle itself are sequential and related </w:t>
            </w:r>
          </w:p>
          <w:p w14:paraId="0CB1B2C0" w14:textId="7A408545" w:rsidR="00401228" w:rsidRPr="00401228" w:rsidRDefault="00401228" w:rsidP="00401228">
            <w:pPr>
              <w:jc w:val="center"/>
              <w:rPr>
                <w:sz w:val="20"/>
                <w:szCs w:val="20"/>
              </w:rPr>
            </w:pPr>
          </w:p>
        </w:tc>
        <w:tc>
          <w:tcPr>
            <w:tcW w:w="753" w:type="pct"/>
            <w:tcBorders>
              <w:top w:val="single" w:sz="8" w:space="0" w:color="000000"/>
              <w:left w:val="single" w:sz="8" w:space="0" w:color="000000"/>
              <w:bottom w:val="single" w:sz="8" w:space="0" w:color="000000"/>
              <w:right w:val="single" w:sz="8" w:space="0" w:color="000000"/>
            </w:tcBorders>
            <w:tcMar>
              <w:top w:w="12" w:type="dxa"/>
              <w:left w:w="72" w:type="dxa"/>
              <w:bottom w:w="0" w:type="dxa"/>
              <w:right w:w="72" w:type="dxa"/>
            </w:tcMar>
            <w:hideMark/>
          </w:tcPr>
          <w:p w14:paraId="182319CA" w14:textId="77777777" w:rsidR="00FB1273" w:rsidRPr="00401228" w:rsidRDefault="005E6C2D" w:rsidP="005E6C2D">
            <w:pPr>
              <w:jc w:val="center"/>
              <w:rPr>
                <w:sz w:val="20"/>
                <w:szCs w:val="20"/>
              </w:rPr>
            </w:pPr>
            <w:r w:rsidRPr="00401228">
              <w:rPr>
                <w:sz w:val="20"/>
                <w:szCs w:val="20"/>
              </w:rPr>
              <w:t xml:space="preserve">There is no relationship between the Plan, Do, Study and Act </w:t>
            </w:r>
          </w:p>
        </w:tc>
        <w:tc>
          <w:tcPr>
            <w:tcW w:w="857" w:type="pct"/>
            <w:tcBorders>
              <w:top w:val="single" w:sz="8" w:space="0" w:color="000000"/>
              <w:left w:val="single" w:sz="8" w:space="0" w:color="000000"/>
              <w:bottom w:val="single" w:sz="8" w:space="0" w:color="000000"/>
              <w:right w:val="single" w:sz="8" w:space="0" w:color="000000"/>
            </w:tcBorders>
            <w:tcMar>
              <w:top w:w="12" w:type="dxa"/>
              <w:left w:w="72" w:type="dxa"/>
              <w:bottom w:w="0" w:type="dxa"/>
              <w:right w:w="72" w:type="dxa"/>
            </w:tcMar>
            <w:hideMark/>
          </w:tcPr>
          <w:p w14:paraId="15A10A0A" w14:textId="77777777" w:rsidR="00FB1273" w:rsidRPr="00401228" w:rsidRDefault="005E6C2D" w:rsidP="005E6C2D">
            <w:pPr>
              <w:jc w:val="center"/>
              <w:rPr>
                <w:sz w:val="20"/>
                <w:szCs w:val="20"/>
              </w:rPr>
            </w:pPr>
            <w:r w:rsidRPr="00401228">
              <w:rPr>
                <w:sz w:val="20"/>
                <w:szCs w:val="20"/>
              </w:rPr>
              <w:t xml:space="preserve">There is a partial relationship between the Plan, Do, Study and Act </w:t>
            </w:r>
          </w:p>
        </w:tc>
        <w:tc>
          <w:tcPr>
            <w:tcW w:w="850" w:type="pct"/>
            <w:tcBorders>
              <w:top w:val="single" w:sz="8" w:space="0" w:color="000000"/>
              <w:left w:val="single" w:sz="8" w:space="0" w:color="000000"/>
              <w:bottom w:val="single" w:sz="8" w:space="0" w:color="000000"/>
              <w:right w:val="single" w:sz="8" w:space="0" w:color="000000"/>
            </w:tcBorders>
            <w:tcMar>
              <w:top w:w="12" w:type="dxa"/>
              <w:left w:w="72" w:type="dxa"/>
              <w:bottom w:w="0" w:type="dxa"/>
              <w:right w:w="72" w:type="dxa"/>
            </w:tcMar>
            <w:hideMark/>
          </w:tcPr>
          <w:p w14:paraId="5E0AE930" w14:textId="23AEDA50" w:rsidR="00FB1273" w:rsidRPr="00401228" w:rsidRDefault="005E6C2D" w:rsidP="005E6C2D">
            <w:pPr>
              <w:jc w:val="center"/>
              <w:rPr>
                <w:sz w:val="20"/>
                <w:szCs w:val="20"/>
              </w:rPr>
            </w:pPr>
            <w:r w:rsidRPr="00401228">
              <w:rPr>
                <w:sz w:val="20"/>
                <w:szCs w:val="20"/>
              </w:rPr>
              <w:t xml:space="preserve">There is a relationship between each step in the Plan, Do, Study and Act </w:t>
            </w:r>
          </w:p>
        </w:tc>
        <w:tc>
          <w:tcPr>
            <w:tcW w:w="1018" w:type="pct"/>
            <w:tcBorders>
              <w:top w:val="single" w:sz="8" w:space="0" w:color="000000"/>
              <w:left w:val="single" w:sz="8" w:space="0" w:color="000000"/>
              <w:bottom w:val="single" w:sz="8" w:space="0" w:color="000000"/>
              <w:right w:val="single" w:sz="8" w:space="0" w:color="000000"/>
            </w:tcBorders>
            <w:tcMar>
              <w:top w:w="12" w:type="dxa"/>
              <w:left w:w="72" w:type="dxa"/>
              <w:bottom w:w="0" w:type="dxa"/>
              <w:right w:w="72" w:type="dxa"/>
            </w:tcMar>
            <w:hideMark/>
          </w:tcPr>
          <w:p w14:paraId="63A0C22F" w14:textId="215E7723" w:rsidR="00FB1273" w:rsidRPr="00401228" w:rsidRDefault="005E6C2D" w:rsidP="005E6C2D">
            <w:pPr>
              <w:jc w:val="center"/>
              <w:rPr>
                <w:sz w:val="20"/>
                <w:szCs w:val="20"/>
              </w:rPr>
            </w:pPr>
            <w:r w:rsidRPr="00401228">
              <w:rPr>
                <w:sz w:val="20"/>
                <w:szCs w:val="20"/>
              </w:rPr>
              <w:t xml:space="preserve">The relationship between the Plan, Do, Study and Act is described specifically (what and how the change idea will be tested) </w:t>
            </w:r>
          </w:p>
        </w:tc>
      </w:tr>
      <w:tr w:rsidR="005E6C2D" w:rsidRPr="00401228" w14:paraId="4DBF74F7" w14:textId="77777777" w:rsidTr="00416163">
        <w:trPr>
          <w:trHeight w:val="1434"/>
        </w:trPr>
        <w:tc>
          <w:tcPr>
            <w:tcW w:w="1522" w:type="pct"/>
            <w:tcBorders>
              <w:top w:val="single" w:sz="8" w:space="0" w:color="000000"/>
              <w:left w:val="single" w:sz="8" w:space="0" w:color="000000"/>
              <w:bottom w:val="single" w:sz="8" w:space="0" w:color="000000"/>
              <w:right w:val="single" w:sz="8" w:space="0" w:color="000000"/>
            </w:tcBorders>
            <w:shd w:val="clear" w:color="auto" w:fill="D9D9D9"/>
            <w:tcMar>
              <w:top w:w="12" w:type="dxa"/>
              <w:left w:w="72" w:type="dxa"/>
              <w:bottom w:w="0" w:type="dxa"/>
              <w:right w:w="72" w:type="dxa"/>
            </w:tcMar>
            <w:hideMark/>
          </w:tcPr>
          <w:p w14:paraId="0CD93B7E" w14:textId="77777777" w:rsidR="00FB1273" w:rsidRPr="00401228" w:rsidRDefault="005E6C2D" w:rsidP="005E6C2D">
            <w:pPr>
              <w:jc w:val="center"/>
              <w:rPr>
                <w:sz w:val="20"/>
                <w:szCs w:val="20"/>
              </w:rPr>
            </w:pPr>
            <w:r w:rsidRPr="00401228">
              <w:rPr>
                <w:sz w:val="20"/>
                <w:szCs w:val="20"/>
              </w:rPr>
              <w:t xml:space="preserve">Consecutive PDSA cycles are conducted for the same change idea, subsequent cycles build on the learning from earlier cycles </w:t>
            </w:r>
          </w:p>
          <w:p w14:paraId="21F9DADB" w14:textId="67BC933A" w:rsidR="00401228" w:rsidRPr="00401228" w:rsidRDefault="00401228" w:rsidP="00401228">
            <w:pPr>
              <w:jc w:val="center"/>
              <w:rPr>
                <w:sz w:val="20"/>
                <w:szCs w:val="20"/>
              </w:rPr>
            </w:pPr>
          </w:p>
        </w:tc>
        <w:tc>
          <w:tcPr>
            <w:tcW w:w="753" w:type="pct"/>
            <w:tcBorders>
              <w:top w:val="single" w:sz="8" w:space="0" w:color="000000"/>
              <w:left w:val="single" w:sz="8" w:space="0" w:color="000000"/>
              <w:bottom w:val="single" w:sz="8" w:space="0" w:color="000000"/>
              <w:right w:val="single" w:sz="8" w:space="0" w:color="000000"/>
            </w:tcBorders>
            <w:tcMar>
              <w:top w:w="12" w:type="dxa"/>
              <w:left w:w="72" w:type="dxa"/>
              <w:bottom w:w="0" w:type="dxa"/>
              <w:right w:w="72" w:type="dxa"/>
            </w:tcMar>
            <w:hideMark/>
          </w:tcPr>
          <w:p w14:paraId="094DC161" w14:textId="77777777" w:rsidR="00FB1273" w:rsidRPr="00401228" w:rsidRDefault="005E6C2D" w:rsidP="005E6C2D">
            <w:pPr>
              <w:jc w:val="center"/>
              <w:rPr>
                <w:sz w:val="20"/>
                <w:szCs w:val="20"/>
              </w:rPr>
            </w:pPr>
            <w:r w:rsidRPr="00401228">
              <w:rPr>
                <w:sz w:val="20"/>
                <w:szCs w:val="20"/>
              </w:rPr>
              <w:t xml:space="preserve">There is not more than one cycle for the change idea. </w:t>
            </w:r>
          </w:p>
        </w:tc>
        <w:tc>
          <w:tcPr>
            <w:tcW w:w="857" w:type="pct"/>
            <w:tcBorders>
              <w:top w:val="single" w:sz="8" w:space="0" w:color="000000"/>
              <w:left w:val="single" w:sz="8" w:space="0" w:color="000000"/>
              <w:bottom w:val="single" w:sz="8" w:space="0" w:color="000000"/>
              <w:right w:val="single" w:sz="8" w:space="0" w:color="000000"/>
            </w:tcBorders>
            <w:tcMar>
              <w:top w:w="12" w:type="dxa"/>
              <w:left w:w="72" w:type="dxa"/>
              <w:bottom w:w="0" w:type="dxa"/>
              <w:right w:w="72" w:type="dxa"/>
            </w:tcMar>
            <w:hideMark/>
          </w:tcPr>
          <w:p w14:paraId="07005419" w14:textId="77777777" w:rsidR="00FB1273" w:rsidRPr="00401228" w:rsidRDefault="005E6C2D" w:rsidP="005E6C2D">
            <w:pPr>
              <w:jc w:val="center"/>
              <w:rPr>
                <w:sz w:val="20"/>
                <w:szCs w:val="20"/>
              </w:rPr>
            </w:pPr>
            <w:r w:rsidRPr="00401228">
              <w:rPr>
                <w:sz w:val="20"/>
                <w:szCs w:val="20"/>
              </w:rPr>
              <w:t xml:space="preserve">Two or more cycles are done for the change idea, but there is no relationship between the learning from 1 cycle and the subsequent cycle </w:t>
            </w:r>
          </w:p>
        </w:tc>
        <w:tc>
          <w:tcPr>
            <w:tcW w:w="850" w:type="pct"/>
            <w:tcBorders>
              <w:top w:val="single" w:sz="8" w:space="0" w:color="000000"/>
              <w:left w:val="single" w:sz="8" w:space="0" w:color="000000"/>
              <w:bottom w:val="single" w:sz="8" w:space="0" w:color="000000"/>
              <w:right w:val="single" w:sz="8" w:space="0" w:color="000000"/>
            </w:tcBorders>
            <w:tcMar>
              <w:top w:w="12" w:type="dxa"/>
              <w:left w:w="72" w:type="dxa"/>
              <w:bottom w:w="0" w:type="dxa"/>
              <w:right w:w="72" w:type="dxa"/>
            </w:tcMar>
            <w:hideMark/>
          </w:tcPr>
          <w:p w14:paraId="32A6FCDA" w14:textId="77777777" w:rsidR="00FB1273" w:rsidRPr="00401228" w:rsidRDefault="005E6C2D" w:rsidP="00401228">
            <w:pPr>
              <w:jc w:val="center"/>
              <w:rPr>
                <w:sz w:val="20"/>
                <w:szCs w:val="20"/>
              </w:rPr>
            </w:pPr>
            <w:r w:rsidRPr="00401228">
              <w:rPr>
                <w:sz w:val="20"/>
                <w:szCs w:val="20"/>
              </w:rPr>
              <w:t xml:space="preserve">Two or more cycles are done for the change idea, and there is some relationship between the learning from 1 cycle </w:t>
            </w:r>
            <w:r w:rsidR="00401228">
              <w:rPr>
                <w:sz w:val="20"/>
                <w:szCs w:val="20"/>
              </w:rPr>
              <w:t>&amp;</w:t>
            </w:r>
            <w:r w:rsidRPr="00401228">
              <w:rPr>
                <w:sz w:val="20"/>
                <w:szCs w:val="20"/>
              </w:rPr>
              <w:t xml:space="preserve"> subsequent cycle </w:t>
            </w:r>
          </w:p>
        </w:tc>
        <w:tc>
          <w:tcPr>
            <w:tcW w:w="1018" w:type="pct"/>
            <w:tcBorders>
              <w:top w:val="single" w:sz="8" w:space="0" w:color="000000"/>
              <w:left w:val="single" w:sz="8" w:space="0" w:color="000000"/>
              <w:bottom w:val="single" w:sz="8" w:space="0" w:color="000000"/>
              <w:right w:val="single" w:sz="8" w:space="0" w:color="000000"/>
            </w:tcBorders>
            <w:tcMar>
              <w:top w:w="12" w:type="dxa"/>
              <w:left w:w="72" w:type="dxa"/>
              <w:bottom w:w="0" w:type="dxa"/>
              <w:right w:w="72" w:type="dxa"/>
            </w:tcMar>
            <w:hideMark/>
          </w:tcPr>
          <w:p w14:paraId="4B3F12C2" w14:textId="77777777" w:rsidR="00FB1273" w:rsidRPr="00401228" w:rsidRDefault="005E6C2D" w:rsidP="005E6C2D">
            <w:pPr>
              <w:jc w:val="center"/>
              <w:rPr>
                <w:sz w:val="20"/>
                <w:szCs w:val="20"/>
              </w:rPr>
            </w:pPr>
            <w:r w:rsidRPr="00401228">
              <w:rPr>
                <w:sz w:val="20"/>
                <w:szCs w:val="20"/>
              </w:rPr>
              <w:t xml:space="preserve">Three or more cycles are done for the change idea, and there is a relationship between the learning from 1 cycle and the subsequent cycle </w:t>
            </w:r>
          </w:p>
        </w:tc>
      </w:tr>
      <w:tr w:rsidR="005E6C2D" w:rsidRPr="00401228" w14:paraId="19E95D02" w14:textId="77777777" w:rsidTr="00416163">
        <w:trPr>
          <w:trHeight w:val="1016"/>
        </w:trPr>
        <w:tc>
          <w:tcPr>
            <w:tcW w:w="1522" w:type="pct"/>
            <w:tcBorders>
              <w:top w:val="single" w:sz="8" w:space="0" w:color="000000"/>
              <w:left w:val="single" w:sz="8" w:space="0" w:color="000000"/>
              <w:bottom w:val="single" w:sz="8" w:space="0" w:color="000000"/>
              <w:right w:val="single" w:sz="8" w:space="0" w:color="000000"/>
            </w:tcBorders>
            <w:shd w:val="clear" w:color="auto" w:fill="D9D9D9"/>
            <w:tcMar>
              <w:top w:w="12" w:type="dxa"/>
              <w:left w:w="72" w:type="dxa"/>
              <w:bottom w:w="0" w:type="dxa"/>
              <w:right w:w="72" w:type="dxa"/>
            </w:tcMar>
            <w:hideMark/>
          </w:tcPr>
          <w:p w14:paraId="44F7156D" w14:textId="77777777" w:rsidR="00FB1273" w:rsidRPr="00401228" w:rsidRDefault="005E6C2D" w:rsidP="005E6C2D">
            <w:pPr>
              <w:jc w:val="center"/>
              <w:rPr>
                <w:sz w:val="20"/>
                <w:szCs w:val="20"/>
              </w:rPr>
            </w:pPr>
            <w:r w:rsidRPr="00401228">
              <w:rPr>
                <w:sz w:val="20"/>
                <w:szCs w:val="20"/>
              </w:rPr>
              <w:t xml:space="preserve">Scale of the PDSA cycle </w:t>
            </w:r>
          </w:p>
          <w:p w14:paraId="04BF2F89" w14:textId="5005A95A" w:rsidR="00401228" w:rsidRPr="00401228" w:rsidRDefault="00401228" w:rsidP="00401228">
            <w:pPr>
              <w:jc w:val="center"/>
              <w:rPr>
                <w:sz w:val="20"/>
                <w:szCs w:val="20"/>
              </w:rPr>
            </w:pPr>
          </w:p>
        </w:tc>
        <w:tc>
          <w:tcPr>
            <w:tcW w:w="753" w:type="pct"/>
            <w:tcBorders>
              <w:top w:val="single" w:sz="8" w:space="0" w:color="000000"/>
              <w:left w:val="single" w:sz="8" w:space="0" w:color="000000"/>
              <w:bottom w:val="single" w:sz="8" w:space="0" w:color="000000"/>
              <w:right w:val="single" w:sz="8" w:space="0" w:color="000000"/>
            </w:tcBorders>
            <w:tcMar>
              <w:top w:w="12" w:type="dxa"/>
              <w:left w:w="72" w:type="dxa"/>
              <w:bottom w:w="0" w:type="dxa"/>
              <w:right w:w="72" w:type="dxa"/>
            </w:tcMar>
            <w:hideMark/>
          </w:tcPr>
          <w:p w14:paraId="358F5930" w14:textId="77777777" w:rsidR="00FB1273" w:rsidRPr="00401228" w:rsidRDefault="005E6C2D" w:rsidP="005E6C2D">
            <w:pPr>
              <w:jc w:val="center"/>
              <w:rPr>
                <w:sz w:val="20"/>
                <w:szCs w:val="20"/>
              </w:rPr>
            </w:pPr>
            <w:r w:rsidRPr="00401228">
              <w:rPr>
                <w:sz w:val="20"/>
                <w:szCs w:val="20"/>
              </w:rPr>
              <w:t xml:space="preserve">The scale of the change is not appropriate to the PDSA cycle </w:t>
            </w:r>
          </w:p>
        </w:tc>
        <w:tc>
          <w:tcPr>
            <w:tcW w:w="857" w:type="pct"/>
            <w:tcBorders>
              <w:top w:val="single" w:sz="8" w:space="0" w:color="000000"/>
              <w:left w:val="single" w:sz="8" w:space="0" w:color="000000"/>
              <w:bottom w:val="single" w:sz="8" w:space="0" w:color="000000"/>
              <w:right w:val="single" w:sz="8" w:space="0" w:color="000000"/>
            </w:tcBorders>
            <w:tcMar>
              <w:top w:w="12" w:type="dxa"/>
              <w:left w:w="72" w:type="dxa"/>
              <w:bottom w:w="0" w:type="dxa"/>
              <w:right w:w="72" w:type="dxa"/>
            </w:tcMar>
            <w:hideMark/>
          </w:tcPr>
          <w:p w14:paraId="575D45AD" w14:textId="77777777" w:rsidR="00FB1273" w:rsidRPr="00401228" w:rsidRDefault="00401228" w:rsidP="005E6C2D">
            <w:pPr>
              <w:numPr>
                <w:ilvl w:val="0"/>
                <w:numId w:val="4"/>
              </w:numPr>
              <w:jc w:val="center"/>
              <w:rPr>
                <w:sz w:val="20"/>
                <w:szCs w:val="20"/>
              </w:rPr>
            </w:pPr>
            <w:r w:rsidRPr="00401228">
              <w:rPr>
                <w:sz w:val="20"/>
                <w:szCs w:val="20"/>
              </w:rPr>
              <w:t> </w:t>
            </w:r>
          </w:p>
        </w:tc>
        <w:tc>
          <w:tcPr>
            <w:tcW w:w="850" w:type="pct"/>
            <w:tcBorders>
              <w:top w:val="single" w:sz="8" w:space="0" w:color="000000"/>
              <w:left w:val="single" w:sz="8" w:space="0" w:color="000000"/>
              <w:bottom w:val="single" w:sz="8" w:space="0" w:color="000000"/>
              <w:right w:val="single" w:sz="8" w:space="0" w:color="000000"/>
            </w:tcBorders>
            <w:tcMar>
              <w:top w:w="12" w:type="dxa"/>
              <w:left w:w="72" w:type="dxa"/>
              <w:bottom w:w="0" w:type="dxa"/>
              <w:right w:w="72" w:type="dxa"/>
            </w:tcMar>
            <w:hideMark/>
          </w:tcPr>
          <w:p w14:paraId="3046E360" w14:textId="77777777" w:rsidR="00FB1273" w:rsidRPr="00401228" w:rsidRDefault="00401228" w:rsidP="005E6C2D">
            <w:pPr>
              <w:numPr>
                <w:ilvl w:val="0"/>
                <w:numId w:val="4"/>
              </w:numPr>
              <w:jc w:val="center"/>
              <w:rPr>
                <w:sz w:val="20"/>
                <w:szCs w:val="20"/>
              </w:rPr>
            </w:pPr>
            <w:r w:rsidRPr="00401228">
              <w:rPr>
                <w:sz w:val="20"/>
                <w:szCs w:val="20"/>
              </w:rPr>
              <w:t> </w:t>
            </w:r>
          </w:p>
        </w:tc>
        <w:tc>
          <w:tcPr>
            <w:tcW w:w="1018" w:type="pct"/>
            <w:tcBorders>
              <w:top w:val="single" w:sz="8" w:space="0" w:color="000000"/>
              <w:left w:val="single" w:sz="8" w:space="0" w:color="000000"/>
              <w:bottom w:val="single" w:sz="8" w:space="0" w:color="000000"/>
              <w:right w:val="single" w:sz="8" w:space="0" w:color="000000"/>
            </w:tcBorders>
            <w:tcMar>
              <w:top w:w="12" w:type="dxa"/>
              <w:left w:w="72" w:type="dxa"/>
              <w:bottom w:w="0" w:type="dxa"/>
              <w:right w:w="72" w:type="dxa"/>
            </w:tcMar>
            <w:hideMark/>
          </w:tcPr>
          <w:p w14:paraId="2A8DB870" w14:textId="77777777" w:rsidR="00FB1273" w:rsidRPr="00401228" w:rsidRDefault="005E6C2D" w:rsidP="005E6C2D">
            <w:pPr>
              <w:jc w:val="center"/>
              <w:rPr>
                <w:sz w:val="20"/>
                <w:szCs w:val="20"/>
              </w:rPr>
            </w:pPr>
            <w:r w:rsidRPr="00401228">
              <w:rPr>
                <w:sz w:val="20"/>
                <w:szCs w:val="20"/>
              </w:rPr>
              <w:t xml:space="preserve">The scale of the change is appropriate to the PDSA cycle </w:t>
            </w:r>
          </w:p>
        </w:tc>
      </w:tr>
    </w:tbl>
    <w:p w14:paraId="0D8903AD" w14:textId="3C2BA8FF" w:rsidR="00C7173F" w:rsidRDefault="00C7173F" w:rsidP="00ED65D9">
      <w:pPr>
        <w:rPr>
          <w:rStyle w:val="normaltextrun"/>
          <w:rFonts w:ascii="Georgia" w:hAnsi="Georgia"/>
          <w:color w:val="000000"/>
          <w:position w:val="1"/>
          <w:sz w:val="20"/>
          <w:szCs w:val="20"/>
          <w:shd w:val="clear" w:color="auto" w:fill="EDEBE9"/>
        </w:rPr>
      </w:pPr>
    </w:p>
    <w:p w14:paraId="2964D1E4" w14:textId="4C55AF90" w:rsidR="009572D5" w:rsidRDefault="00F345EC" w:rsidP="00ED65D9">
      <w:pPr>
        <w:rPr>
          <w:rStyle w:val="normaltextrun"/>
          <w:rFonts w:ascii="Georgia" w:hAnsi="Georgia"/>
          <w:color w:val="000000"/>
          <w:shd w:val="clear" w:color="auto" w:fill="EDEBE9"/>
        </w:rPr>
      </w:pPr>
      <w:r w:rsidRPr="00E476E0">
        <w:rPr>
          <w:noProof/>
          <w:sz w:val="24"/>
          <w:szCs w:val="24"/>
        </w:rPr>
        <mc:AlternateContent>
          <mc:Choice Requires="wps">
            <w:drawing>
              <wp:anchor distT="45720" distB="45720" distL="114300" distR="114300" simplePos="0" relativeHeight="251660288" behindDoc="0" locked="0" layoutInCell="1" allowOverlap="1" wp14:anchorId="7C6F9551" wp14:editId="48D9310F">
                <wp:simplePos x="0" y="0"/>
                <wp:positionH relativeFrom="margin">
                  <wp:posOffset>-635</wp:posOffset>
                </wp:positionH>
                <wp:positionV relativeFrom="paragraph">
                  <wp:posOffset>377190</wp:posOffset>
                </wp:positionV>
                <wp:extent cx="8696325" cy="472440"/>
                <wp:effectExtent l="0" t="0" r="9525"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96325" cy="472440"/>
                        </a:xfrm>
                        <a:prstGeom prst="rect">
                          <a:avLst/>
                        </a:prstGeom>
                        <a:solidFill>
                          <a:srgbClr val="FFFFFF"/>
                        </a:solidFill>
                        <a:ln w="9525">
                          <a:noFill/>
                          <a:miter lim="800000"/>
                          <a:headEnd/>
                          <a:tailEnd/>
                        </a:ln>
                      </wps:spPr>
                      <wps:txbx>
                        <w:txbxContent>
                          <w:p w14:paraId="3D07A358" w14:textId="77777777" w:rsidR="00F345EC" w:rsidRPr="00E476E0" w:rsidRDefault="00F345EC" w:rsidP="00F345EC">
                            <w:pPr>
                              <w:pStyle w:val="paragraph"/>
                              <w:spacing w:before="0" w:beforeAutospacing="0" w:after="0" w:afterAutospacing="0"/>
                              <w:textAlignment w:val="baseline"/>
                              <w:rPr>
                                <w:rFonts w:ascii="Calibri" w:hAnsi="Calibri" w:cs="Segoe UI"/>
                                <w:i/>
                                <w:iCs/>
                                <w:color w:val="000000"/>
                                <w:sz w:val="16"/>
                                <w:szCs w:val="16"/>
                              </w:rPr>
                            </w:pPr>
                            <w:r w:rsidRPr="00E93EA2">
                              <w:rPr>
                                <w:rFonts w:ascii="Calibri" w:hAnsi="Calibri" w:cs="Calibri"/>
                                <w:i/>
                                <w:iCs/>
                                <w:sz w:val="16"/>
                                <w:szCs w:val="16"/>
                              </w:rPr>
                              <w:t xml:space="preserve">This document was prepared for the U.S. Department of Health and Human Services (HHS), Health Resources and Services Administration (HRSA), by Education Development Center, Inc., </w:t>
                            </w:r>
                            <w:r w:rsidRPr="00E93EA2">
                              <w:rPr>
                                <w:rFonts w:ascii="Calibri" w:hAnsi="Calibri" w:cs="Segoe UI"/>
                                <w:i/>
                                <w:color w:val="000000" w:themeColor="text1"/>
                                <w:sz w:val="16"/>
                                <w:szCs w:val="16"/>
                              </w:rPr>
                              <w:t xml:space="preserve">under grant number </w:t>
                            </w:r>
                            <w:r w:rsidRPr="005E503D">
                              <w:rPr>
                                <w:rFonts w:ascii="Calibri" w:hAnsi="Calibri" w:cs="Segoe UI"/>
                                <w:i/>
                                <w:color w:val="000000" w:themeColor="text1"/>
                                <w:sz w:val="16"/>
                                <w:szCs w:val="16"/>
                              </w:rPr>
                              <w:t>2UF4MC26525‐09‐00</w:t>
                            </w:r>
                            <w:r w:rsidRPr="00E93EA2">
                              <w:rPr>
                                <w:rFonts w:ascii="Calibri" w:hAnsi="Calibri" w:cs="Segoe UI"/>
                                <w:i/>
                                <w:color w:val="000000" w:themeColor="text1"/>
                                <w:sz w:val="16"/>
                                <w:szCs w:val="16"/>
                              </w:rPr>
                              <w:t xml:space="preserve">, Home Visiting Collaborative Improvement and Innovation Network </w:t>
                            </w:r>
                            <w:r>
                              <w:rPr>
                                <w:rFonts w:ascii="Calibri" w:hAnsi="Calibri" w:cs="Segoe UI"/>
                                <w:i/>
                                <w:color w:val="000000" w:themeColor="text1"/>
                                <w:sz w:val="16"/>
                                <w:szCs w:val="16"/>
                              </w:rPr>
                              <w:t>3</w:t>
                            </w:r>
                            <w:r w:rsidRPr="00E93EA2">
                              <w:rPr>
                                <w:rFonts w:ascii="Calibri" w:hAnsi="Calibri" w:cs="Segoe UI"/>
                                <w:i/>
                                <w:color w:val="000000" w:themeColor="text1"/>
                                <w:sz w:val="16"/>
                                <w:szCs w:val="16"/>
                              </w:rPr>
                              <w:t>.0 (HV CoIIN </w:t>
                            </w:r>
                            <w:r>
                              <w:rPr>
                                <w:rFonts w:ascii="Calibri" w:hAnsi="Calibri" w:cs="Segoe UI"/>
                                <w:i/>
                                <w:color w:val="000000" w:themeColor="text1"/>
                                <w:sz w:val="16"/>
                                <w:szCs w:val="16"/>
                              </w:rPr>
                              <w:t>3</w:t>
                            </w:r>
                            <w:r w:rsidRPr="00E93EA2">
                              <w:rPr>
                                <w:rFonts w:ascii="Calibri" w:hAnsi="Calibri" w:cs="Segoe UI"/>
                                <w:i/>
                                <w:color w:val="000000" w:themeColor="text1"/>
                                <w:sz w:val="16"/>
                                <w:szCs w:val="16"/>
                              </w:rPr>
                              <w:t>.0). The information, content, and conclusions herein are those of the author and should not be construed as the official position or policy of, nor should any endorsements be inferred by, HRSA, HHS, or the U.S. government.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6F9551" id="Text Box 2" o:spid="_x0000_s1027" type="#_x0000_t202" style="position:absolute;margin-left:-.05pt;margin-top:29.7pt;width:684.75pt;height:37.2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" stroked="f">
                <v:textbox>
                  <w:txbxContent>
                    <w:p w14:paraId="3D07A358" w14:textId="77777777" w:rsidR="00F345EC" w:rsidRPr="00E476E0" w:rsidRDefault="00F345EC" w:rsidP="00F345EC">
                      <w:pPr>
                        <w:pStyle w:val="paragraph"/>
                        <w:spacing w:before="0" w:beforeAutospacing="0" w:after="0" w:afterAutospacing="0"/>
                        <w:textAlignment w:val="baseline"/>
                        <w:rPr>
                          <w:rFonts w:ascii="Calibri" w:hAnsi="Calibri" w:cs="Segoe UI"/>
                          <w:i/>
                          <w:iCs/>
                          <w:color w:val="000000"/>
                          <w:sz w:val="16"/>
                          <w:szCs w:val="16"/>
                        </w:rPr>
                      </w:pPr>
                      <w:r w:rsidRPr="00E93EA2">
                        <w:rPr>
                          <w:rFonts w:ascii="Calibri" w:hAnsi="Calibri" w:cs="Calibri"/>
                          <w:i/>
                          <w:iCs/>
                          <w:sz w:val="16"/>
                          <w:szCs w:val="16"/>
                        </w:rPr>
                        <w:t xml:space="preserve">This document was prepared for the U.S. Department of Health and Human Services (HHS), Health Resources and Services Administration (HRSA), by Education Development Center, Inc., </w:t>
                      </w:r>
                      <w:r w:rsidRPr="00E93EA2">
                        <w:rPr>
                          <w:rFonts w:ascii="Calibri" w:hAnsi="Calibri" w:cs="Segoe UI"/>
                          <w:i/>
                          <w:color w:val="000000" w:themeColor="text1"/>
                          <w:sz w:val="16"/>
                          <w:szCs w:val="16"/>
                        </w:rPr>
                        <w:t xml:space="preserve">under grant number </w:t>
                      </w:r>
                      <w:r w:rsidRPr="005E503D">
                        <w:rPr>
                          <w:rFonts w:ascii="Calibri" w:hAnsi="Calibri" w:cs="Segoe UI"/>
                          <w:i/>
                          <w:color w:val="000000" w:themeColor="text1"/>
                          <w:sz w:val="16"/>
                          <w:szCs w:val="16"/>
                        </w:rPr>
                        <w:t>2UF4MC26525‐09‐00</w:t>
                      </w:r>
                      <w:r w:rsidRPr="00E93EA2">
                        <w:rPr>
                          <w:rFonts w:ascii="Calibri" w:hAnsi="Calibri" w:cs="Segoe UI"/>
                          <w:i/>
                          <w:color w:val="000000" w:themeColor="text1"/>
                          <w:sz w:val="16"/>
                          <w:szCs w:val="16"/>
                        </w:rPr>
                        <w:t xml:space="preserve">, Home Visiting Collaborative Improvement and Innovation Network </w:t>
                      </w:r>
                      <w:r>
                        <w:rPr>
                          <w:rFonts w:ascii="Calibri" w:hAnsi="Calibri" w:cs="Segoe UI"/>
                          <w:i/>
                          <w:color w:val="000000" w:themeColor="text1"/>
                          <w:sz w:val="16"/>
                          <w:szCs w:val="16"/>
                        </w:rPr>
                        <w:t>3</w:t>
                      </w:r>
                      <w:r w:rsidRPr="00E93EA2">
                        <w:rPr>
                          <w:rFonts w:ascii="Calibri" w:hAnsi="Calibri" w:cs="Segoe UI"/>
                          <w:i/>
                          <w:color w:val="000000" w:themeColor="text1"/>
                          <w:sz w:val="16"/>
                          <w:szCs w:val="16"/>
                        </w:rPr>
                        <w:t>.0 (HV CoIIN </w:t>
                      </w:r>
                      <w:r>
                        <w:rPr>
                          <w:rFonts w:ascii="Calibri" w:hAnsi="Calibri" w:cs="Segoe UI"/>
                          <w:i/>
                          <w:color w:val="000000" w:themeColor="text1"/>
                          <w:sz w:val="16"/>
                          <w:szCs w:val="16"/>
                        </w:rPr>
                        <w:t>3</w:t>
                      </w:r>
                      <w:r w:rsidRPr="00E93EA2">
                        <w:rPr>
                          <w:rFonts w:ascii="Calibri" w:hAnsi="Calibri" w:cs="Segoe UI"/>
                          <w:i/>
                          <w:color w:val="000000" w:themeColor="text1"/>
                          <w:sz w:val="16"/>
                          <w:szCs w:val="16"/>
                        </w:rPr>
                        <w:t>.0). The information, content, and conclusions herein are those of the author and should not be construed as the official position or policy of, nor should any endorsements be inferred by, HRSA, HHS, or the U.S. government.</w:t>
                      </w:r>
                    </w:p>
                  </w:txbxContent>
                </v:textbox>
                <w10:wrap type="square" anchorx="margin"/>
              </v:shape>
            </w:pict>
          </mc:Fallback>
        </mc:AlternateContent>
      </w:r>
      <w:r w:rsidR="009572D5">
        <w:rPr>
          <w:rStyle w:val="normaltextrun"/>
          <w:rFonts w:ascii="Georgia" w:hAnsi="Georgia"/>
          <w:color w:val="000000"/>
          <w:position w:val="1"/>
          <w:sz w:val="20"/>
          <w:szCs w:val="20"/>
          <w:shd w:val="clear" w:color="auto" w:fill="EDEBE9"/>
        </w:rPr>
        <w:t>Source:  This instrument was developed by Karen </w:t>
      </w:r>
      <w:r w:rsidR="009572D5">
        <w:rPr>
          <w:rStyle w:val="spellingerror"/>
          <w:rFonts w:ascii="Georgia" w:hAnsi="Georgia"/>
          <w:color w:val="000000"/>
          <w:position w:val="1"/>
          <w:sz w:val="20"/>
          <w:szCs w:val="20"/>
          <w:shd w:val="clear" w:color="auto" w:fill="EDEBE9"/>
        </w:rPr>
        <w:t>Zeribi</w:t>
      </w:r>
      <w:r w:rsidR="009572D5">
        <w:rPr>
          <w:rStyle w:val="normaltextrun"/>
          <w:rFonts w:ascii="Georgia" w:hAnsi="Georgia"/>
          <w:color w:val="000000"/>
          <w:position w:val="1"/>
          <w:sz w:val="20"/>
          <w:szCs w:val="20"/>
          <w:shd w:val="clear" w:color="auto" w:fill="EDEBE9"/>
        </w:rPr>
        <w:t> (</w:t>
      </w:r>
      <w:hyperlink r:id="rId10" w:tgtFrame="_blank" w:history="1">
        <w:r w:rsidR="009572D5">
          <w:rPr>
            <w:rStyle w:val="normaltextrun"/>
            <w:rFonts w:ascii="Georgia" w:hAnsi="Georgia" w:cs="Segoe UI"/>
            <w:color w:val="0563C1"/>
            <w:position w:val="1"/>
            <w:sz w:val="20"/>
            <w:szCs w:val="20"/>
            <w:u w:val="single"/>
            <w:shd w:val="clear" w:color="auto" w:fill="EDEBE9"/>
          </w:rPr>
          <w:t>karen@zeribi.com</w:t>
        </w:r>
      </w:hyperlink>
      <w:r w:rsidR="009572D5">
        <w:rPr>
          <w:rStyle w:val="normaltextrun"/>
          <w:rFonts w:ascii="Georgia" w:hAnsi="Georgia"/>
          <w:color w:val="000000"/>
          <w:position w:val="1"/>
          <w:sz w:val="20"/>
          <w:szCs w:val="20"/>
          <w:shd w:val="clear" w:color="auto" w:fill="EDEBE9"/>
        </w:rPr>
        <w:t>), Susana Toledo (</w:t>
      </w:r>
      <w:hyperlink r:id="rId11" w:tgtFrame="_blank" w:history="1">
        <w:r w:rsidR="009572D5">
          <w:rPr>
            <w:rStyle w:val="normaltextrun"/>
            <w:rFonts w:ascii="Georgia" w:hAnsi="Georgia" w:cs="Segoe UI"/>
            <w:color w:val="0563C1"/>
            <w:position w:val="1"/>
            <w:sz w:val="20"/>
            <w:szCs w:val="20"/>
            <w:u w:val="single"/>
            <w:shd w:val="clear" w:color="auto" w:fill="EDEBE9"/>
          </w:rPr>
          <w:t>stoledo@fundacionoportunidad.cl</w:t>
        </w:r>
      </w:hyperlink>
      <w:r w:rsidR="009572D5">
        <w:rPr>
          <w:rStyle w:val="normaltextrun"/>
          <w:rFonts w:ascii="Georgia" w:hAnsi="Georgia"/>
          <w:color w:val="000000"/>
          <w:position w:val="1"/>
          <w:sz w:val="20"/>
          <w:szCs w:val="20"/>
          <w:shd w:val="clear" w:color="auto" w:fill="EDEBE9"/>
        </w:rPr>
        <w:t>), MaryCatherine Arbour (</w:t>
      </w:r>
      <w:hyperlink r:id="rId12" w:tgtFrame="_blank" w:history="1">
        <w:r w:rsidR="009572D5">
          <w:rPr>
            <w:rStyle w:val="normaltextrun"/>
            <w:rFonts w:ascii="Georgia" w:hAnsi="Georgia" w:cs="Segoe UI"/>
            <w:color w:val="0563C1"/>
            <w:position w:val="1"/>
            <w:sz w:val="20"/>
            <w:szCs w:val="20"/>
            <w:u w:val="single"/>
            <w:shd w:val="clear" w:color="auto" w:fill="EDEBE9"/>
          </w:rPr>
          <w:t>cataarbour@gmail.com</w:t>
        </w:r>
      </w:hyperlink>
      <w:r w:rsidR="009572D5">
        <w:rPr>
          <w:rStyle w:val="normaltextrun"/>
          <w:rFonts w:ascii="Georgia" w:hAnsi="Georgia"/>
          <w:color w:val="000000"/>
          <w:shd w:val="clear" w:color="auto" w:fill="EDEBE9"/>
        </w:rPr>
        <w:t>)</w:t>
      </w:r>
    </w:p>
    <w:p w14:paraId="3F2345C8" w14:textId="0BE787E9" w:rsidR="00F345EC" w:rsidRPr="005E6C2D" w:rsidRDefault="00F345EC" w:rsidP="00ED65D9"/>
    <w:sectPr w:rsidR="00F345EC" w:rsidRPr="005E6C2D" w:rsidSect="00401228">
      <w:headerReference w:type="default" r:id="rId13"/>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1419A" w14:textId="77777777" w:rsidR="00EE1077" w:rsidRDefault="00EE1077" w:rsidP="00EE1077">
      <w:pPr>
        <w:spacing w:after="0" w:line="240" w:lineRule="auto"/>
      </w:pPr>
      <w:r>
        <w:separator/>
      </w:r>
    </w:p>
  </w:endnote>
  <w:endnote w:type="continuationSeparator" w:id="0">
    <w:p w14:paraId="6B173DBA" w14:textId="77777777" w:rsidR="00EE1077" w:rsidRDefault="00EE1077" w:rsidP="00EE1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B231B" w14:textId="77777777" w:rsidR="00EE1077" w:rsidRDefault="00EE1077" w:rsidP="00EE1077">
      <w:pPr>
        <w:spacing w:after="0" w:line="240" w:lineRule="auto"/>
      </w:pPr>
      <w:r>
        <w:separator/>
      </w:r>
    </w:p>
  </w:footnote>
  <w:footnote w:type="continuationSeparator" w:id="0">
    <w:p w14:paraId="4421F3AD" w14:textId="77777777" w:rsidR="00EE1077" w:rsidRDefault="00EE1077" w:rsidP="00EE10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C444C" w14:textId="28B2E89C" w:rsidR="00EE1077" w:rsidRDefault="00EE1077">
    <w:pPr>
      <w:pStyle w:val="Header"/>
    </w:pPr>
    <w:r>
      <w:rPr>
        <w:noProof/>
      </w:rPr>
      <w:drawing>
        <wp:anchor distT="0" distB="0" distL="114300" distR="114300" simplePos="0" relativeHeight="251659264" behindDoc="1" locked="0" layoutInCell="1" allowOverlap="1" wp14:anchorId="72926EA7" wp14:editId="094AB695">
          <wp:simplePos x="0" y="0"/>
          <wp:positionH relativeFrom="margin">
            <wp:posOffset>7496175</wp:posOffset>
          </wp:positionH>
          <wp:positionV relativeFrom="paragraph">
            <wp:posOffset>-209550</wp:posOffset>
          </wp:positionV>
          <wp:extent cx="1456475" cy="606425"/>
          <wp:effectExtent l="0" t="0" r="0" b="3175"/>
          <wp:wrapNone/>
          <wp:docPr id="1229027171" name="Picture 1229027171" descr="A logo with blue text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213909" name="Picture 1915213909" descr="A logo with blue text and white text&#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61589" cy="60855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B032C"/>
    <w:multiLevelType w:val="hybridMultilevel"/>
    <w:tmpl w:val="C08C5E1E"/>
    <w:lvl w:ilvl="0" w:tplc="066CA614">
      <w:start w:val="1"/>
      <w:numFmt w:val="bullet"/>
      <w:lvlText w:val="•"/>
      <w:lvlJc w:val="left"/>
      <w:pPr>
        <w:tabs>
          <w:tab w:val="num" w:pos="720"/>
        </w:tabs>
        <w:ind w:left="720" w:hanging="360"/>
      </w:pPr>
      <w:rPr>
        <w:rFonts w:ascii="Arial" w:hAnsi="Arial" w:hint="default"/>
      </w:rPr>
    </w:lvl>
    <w:lvl w:ilvl="1" w:tplc="CEDEB0C4">
      <w:start w:val="1741"/>
      <w:numFmt w:val="bullet"/>
      <w:lvlText w:val="•"/>
      <w:lvlJc w:val="left"/>
      <w:pPr>
        <w:tabs>
          <w:tab w:val="num" w:pos="1440"/>
        </w:tabs>
        <w:ind w:left="1440" w:hanging="360"/>
      </w:pPr>
      <w:rPr>
        <w:rFonts w:ascii="Arial" w:hAnsi="Arial" w:hint="default"/>
      </w:rPr>
    </w:lvl>
    <w:lvl w:ilvl="2" w:tplc="DD720952" w:tentative="1">
      <w:start w:val="1"/>
      <w:numFmt w:val="bullet"/>
      <w:lvlText w:val="•"/>
      <w:lvlJc w:val="left"/>
      <w:pPr>
        <w:tabs>
          <w:tab w:val="num" w:pos="2160"/>
        </w:tabs>
        <w:ind w:left="2160" w:hanging="360"/>
      </w:pPr>
      <w:rPr>
        <w:rFonts w:ascii="Arial" w:hAnsi="Arial" w:hint="default"/>
      </w:rPr>
    </w:lvl>
    <w:lvl w:ilvl="3" w:tplc="02BA1BBA" w:tentative="1">
      <w:start w:val="1"/>
      <w:numFmt w:val="bullet"/>
      <w:lvlText w:val="•"/>
      <w:lvlJc w:val="left"/>
      <w:pPr>
        <w:tabs>
          <w:tab w:val="num" w:pos="2880"/>
        </w:tabs>
        <w:ind w:left="2880" w:hanging="360"/>
      </w:pPr>
      <w:rPr>
        <w:rFonts w:ascii="Arial" w:hAnsi="Arial" w:hint="default"/>
      </w:rPr>
    </w:lvl>
    <w:lvl w:ilvl="4" w:tplc="16760D6C" w:tentative="1">
      <w:start w:val="1"/>
      <w:numFmt w:val="bullet"/>
      <w:lvlText w:val="•"/>
      <w:lvlJc w:val="left"/>
      <w:pPr>
        <w:tabs>
          <w:tab w:val="num" w:pos="3600"/>
        </w:tabs>
        <w:ind w:left="3600" w:hanging="360"/>
      </w:pPr>
      <w:rPr>
        <w:rFonts w:ascii="Arial" w:hAnsi="Arial" w:hint="default"/>
      </w:rPr>
    </w:lvl>
    <w:lvl w:ilvl="5" w:tplc="52DAFCA4" w:tentative="1">
      <w:start w:val="1"/>
      <w:numFmt w:val="bullet"/>
      <w:lvlText w:val="•"/>
      <w:lvlJc w:val="left"/>
      <w:pPr>
        <w:tabs>
          <w:tab w:val="num" w:pos="4320"/>
        </w:tabs>
        <w:ind w:left="4320" w:hanging="360"/>
      </w:pPr>
      <w:rPr>
        <w:rFonts w:ascii="Arial" w:hAnsi="Arial" w:hint="default"/>
      </w:rPr>
    </w:lvl>
    <w:lvl w:ilvl="6" w:tplc="B21C7E46" w:tentative="1">
      <w:start w:val="1"/>
      <w:numFmt w:val="bullet"/>
      <w:lvlText w:val="•"/>
      <w:lvlJc w:val="left"/>
      <w:pPr>
        <w:tabs>
          <w:tab w:val="num" w:pos="5040"/>
        </w:tabs>
        <w:ind w:left="5040" w:hanging="360"/>
      </w:pPr>
      <w:rPr>
        <w:rFonts w:ascii="Arial" w:hAnsi="Arial" w:hint="default"/>
      </w:rPr>
    </w:lvl>
    <w:lvl w:ilvl="7" w:tplc="B2BA3F8C" w:tentative="1">
      <w:start w:val="1"/>
      <w:numFmt w:val="bullet"/>
      <w:lvlText w:val="•"/>
      <w:lvlJc w:val="left"/>
      <w:pPr>
        <w:tabs>
          <w:tab w:val="num" w:pos="5760"/>
        </w:tabs>
        <w:ind w:left="5760" w:hanging="360"/>
      </w:pPr>
      <w:rPr>
        <w:rFonts w:ascii="Arial" w:hAnsi="Arial" w:hint="default"/>
      </w:rPr>
    </w:lvl>
    <w:lvl w:ilvl="8" w:tplc="552046E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4BF253A"/>
    <w:multiLevelType w:val="hybridMultilevel"/>
    <w:tmpl w:val="B31E3E68"/>
    <w:lvl w:ilvl="0" w:tplc="7CB801DA">
      <w:start w:val="1"/>
      <w:numFmt w:val="bullet"/>
      <w:lvlText w:val="-"/>
      <w:lvlJc w:val="left"/>
      <w:pPr>
        <w:tabs>
          <w:tab w:val="num" w:pos="720"/>
        </w:tabs>
        <w:ind w:left="720" w:hanging="360"/>
      </w:pPr>
      <w:rPr>
        <w:rFonts w:ascii="Calibri" w:hAnsi="Calibri" w:hint="default"/>
      </w:rPr>
    </w:lvl>
    <w:lvl w:ilvl="1" w:tplc="7F24151A" w:tentative="1">
      <w:start w:val="1"/>
      <w:numFmt w:val="bullet"/>
      <w:lvlText w:val="-"/>
      <w:lvlJc w:val="left"/>
      <w:pPr>
        <w:tabs>
          <w:tab w:val="num" w:pos="1440"/>
        </w:tabs>
        <w:ind w:left="1440" w:hanging="360"/>
      </w:pPr>
      <w:rPr>
        <w:rFonts w:ascii="Calibri" w:hAnsi="Calibri" w:hint="default"/>
      </w:rPr>
    </w:lvl>
    <w:lvl w:ilvl="2" w:tplc="E48A0B66" w:tentative="1">
      <w:start w:val="1"/>
      <w:numFmt w:val="bullet"/>
      <w:lvlText w:val="-"/>
      <w:lvlJc w:val="left"/>
      <w:pPr>
        <w:tabs>
          <w:tab w:val="num" w:pos="2160"/>
        </w:tabs>
        <w:ind w:left="2160" w:hanging="360"/>
      </w:pPr>
      <w:rPr>
        <w:rFonts w:ascii="Calibri" w:hAnsi="Calibri" w:hint="default"/>
      </w:rPr>
    </w:lvl>
    <w:lvl w:ilvl="3" w:tplc="ADDEAF60" w:tentative="1">
      <w:start w:val="1"/>
      <w:numFmt w:val="bullet"/>
      <w:lvlText w:val="-"/>
      <w:lvlJc w:val="left"/>
      <w:pPr>
        <w:tabs>
          <w:tab w:val="num" w:pos="2880"/>
        </w:tabs>
        <w:ind w:left="2880" w:hanging="360"/>
      </w:pPr>
      <w:rPr>
        <w:rFonts w:ascii="Calibri" w:hAnsi="Calibri" w:hint="default"/>
      </w:rPr>
    </w:lvl>
    <w:lvl w:ilvl="4" w:tplc="70E22162" w:tentative="1">
      <w:start w:val="1"/>
      <w:numFmt w:val="bullet"/>
      <w:lvlText w:val="-"/>
      <w:lvlJc w:val="left"/>
      <w:pPr>
        <w:tabs>
          <w:tab w:val="num" w:pos="3600"/>
        </w:tabs>
        <w:ind w:left="3600" w:hanging="360"/>
      </w:pPr>
      <w:rPr>
        <w:rFonts w:ascii="Calibri" w:hAnsi="Calibri" w:hint="default"/>
      </w:rPr>
    </w:lvl>
    <w:lvl w:ilvl="5" w:tplc="2E80346C" w:tentative="1">
      <w:start w:val="1"/>
      <w:numFmt w:val="bullet"/>
      <w:lvlText w:val="-"/>
      <w:lvlJc w:val="left"/>
      <w:pPr>
        <w:tabs>
          <w:tab w:val="num" w:pos="4320"/>
        </w:tabs>
        <w:ind w:left="4320" w:hanging="360"/>
      </w:pPr>
      <w:rPr>
        <w:rFonts w:ascii="Calibri" w:hAnsi="Calibri" w:hint="default"/>
      </w:rPr>
    </w:lvl>
    <w:lvl w:ilvl="6" w:tplc="90545456" w:tentative="1">
      <w:start w:val="1"/>
      <w:numFmt w:val="bullet"/>
      <w:lvlText w:val="-"/>
      <w:lvlJc w:val="left"/>
      <w:pPr>
        <w:tabs>
          <w:tab w:val="num" w:pos="5040"/>
        </w:tabs>
        <w:ind w:left="5040" w:hanging="360"/>
      </w:pPr>
      <w:rPr>
        <w:rFonts w:ascii="Calibri" w:hAnsi="Calibri" w:hint="default"/>
      </w:rPr>
    </w:lvl>
    <w:lvl w:ilvl="7" w:tplc="C2EE9B48" w:tentative="1">
      <w:start w:val="1"/>
      <w:numFmt w:val="bullet"/>
      <w:lvlText w:val="-"/>
      <w:lvlJc w:val="left"/>
      <w:pPr>
        <w:tabs>
          <w:tab w:val="num" w:pos="5760"/>
        </w:tabs>
        <w:ind w:left="5760" w:hanging="360"/>
      </w:pPr>
      <w:rPr>
        <w:rFonts w:ascii="Calibri" w:hAnsi="Calibri" w:hint="default"/>
      </w:rPr>
    </w:lvl>
    <w:lvl w:ilvl="8" w:tplc="BA26FB66" w:tentative="1">
      <w:start w:val="1"/>
      <w:numFmt w:val="bullet"/>
      <w:lvlText w:val="-"/>
      <w:lvlJc w:val="left"/>
      <w:pPr>
        <w:tabs>
          <w:tab w:val="num" w:pos="6480"/>
        </w:tabs>
        <w:ind w:left="6480" w:hanging="360"/>
      </w:pPr>
      <w:rPr>
        <w:rFonts w:ascii="Calibri" w:hAnsi="Calibri" w:hint="default"/>
      </w:rPr>
    </w:lvl>
  </w:abstractNum>
  <w:abstractNum w:abstractNumId="2" w15:restartNumberingAfterBreak="0">
    <w:nsid w:val="14D56029"/>
    <w:multiLevelType w:val="hybridMultilevel"/>
    <w:tmpl w:val="C1128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3E3230"/>
    <w:multiLevelType w:val="hybridMultilevel"/>
    <w:tmpl w:val="33349AE0"/>
    <w:lvl w:ilvl="0" w:tplc="FA0062AC">
      <w:start w:val="1"/>
      <w:numFmt w:val="bullet"/>
      <w:lvlText w:val="-"/>
      <w:lvlJc w:val="left"/>
      <w:pPr>
        <w:tabs>
          <w:tab w:val="num" w:pos="720"/>
        </w:tabs>
        <w:ind w:left="720" w:hanging="360"/>
      </w:pPr>
      <w:rPr>
        <w:rFonts w:ascii="Calibri" w:hAnsi="Calibri" w:hint="default"/>
      </w:rPr>
    </w:lvl>
    <w:lvl w:ilvl="1" w:tplc="DFDA311C" w:tentative="1">
      <w:start w:val="1"/>
      <w:numFmt w:val="bullet"/>
      <w:lvlText w:val="-"/>
      <w:lvlJc w:val="left"/>
      <w:pPr>
        <w:tabs>
          <w:tab w:val="num" w:pos="1440"/>
        </w:tabs>
        <w:ind w:left="1440" w:hanging="360"/>
      </w:pPr>
      <w:rPr>
        <w:rFonts w:ascii="Calibri" w:hAnsi="Calibri" w:hint="default"/>
      </w:rPr>
    </w:lvl>
    <w:lvl w:ilvl="2" w:tplc="5BB20F8A" w:tentative="1">
      <w:start w:val="1"/>
      <w:numFmt w:val="bullet"/>
      <w:lvlText w:val="-"/>
      <w:lvlJc w:val="left"/>
      <w:pPr>
        <w:tabs>
          <w:tab w:val="num" w:pos="2160"/>
        </w:tabs>
        <w:ind w:left="2160" w:hanging="360"/>
      </w:pPr>
      <w:rPr>
        <w:rFonts w:ascii="Calibri" w:hAnsi="Calibri" w:hint="default"/>
      </w:rPr>
    </w:lvl>
    <w:lvl w:ilvl="3" w:tplc="A3CC5EE6" w:tentative="1">
      <w:start w:val="1"/>
      <w:numFmt w:val="bullet"/>
      <w:lvlText w:val="-"/>
      <w:lvlJc w:val="left"/>
      <w:pPr>
        <w:tabs>
          <w:tab w:val="num" w:pos="2880"/>
        </w:tabs>
        <w:ind w:left="2880" w:hanging="360"/>
      </w:pPr>
      <w:rPr>
        <w:rFonts w:ascii="Calibri" w:hAnsi="Calibri" w:hint="default"/>
      </w:rPr>
    </w:lvl>
    <w:lvl w:ilvl="4" w:tplc="1D024CD0" w:tentative="1">
      <w:start w:val="1"/>
      <w:numFmt w:val="bullet"/>
      <w:lvlText w:val="-"/>
      <w:lvlJc w:val="left"/>
      <w:pPr>
        <w:tabs>
          <w:tab w:val="num" w:pos="3600"/>
        </w:tabs>
        <w:ind w:left="3600" w:hanging="360"/>
      </w:pPr>
      <w:rPr>
        <w:rFonts w:ascii="Calibri" w:hAnsi="Calibri" w:hint="default"/>
      </w:rPr>
    </w:lvl>
    <w:lvl w:ilvl="5" w:tplc="39921D8C" w:tentative="1">
      <w:start w:val="1"/>
      <w:numFmt w:val="bullet"/>
      <w:lvlText w:val="-"/>
      <w:lvlJc w:val="left"/>
      <w:pPr>
        <w:tabs>
          <w:tab w:val="num" w:pos="4320"/>
        </w:tabs>
        <w:ind w:left="4320" w:hanging="360"/>
      </w:pPr>
      <w:rPr>
        <w:rFonts w:ascii="Calibri" w:hAnsi="Calibri" w:hint="default"/>
      </w:rPr>
    </w:lvl>
    <w:lvl w:ilvl="6" w:tplc="E7F2B808" w:tentative="1">
      <w:start w:val="1"/>
      <w:numFmt w:val="bullet"/>
      <w:lvlText w:val="-"/>
      <w:lvlJc w:val="left"/>
      <w:pPr>
        <w:tabs>
          <w:tab w:val="num" w:pos="5040"/>
        </w:tabs>
        <w:ind w:left="5040" w:hanging="360"/>
      </w:pPr>
      <w:rPr>
        <w:rFonts w:ascii="Calibri" w:hAnsi="Calibri" w:hint="default"/>
      </w:rPr>
    </w:lvl>
    <w:lvl w:ilvl="7" w:tplc="908CF5C8" w:tentative="1">
      <w:start w:val="1"/>
      <w:numFmt w:val="bullet"/>
      <w:lvlText w:val="-"/>
      <w:lvlJc w:val="left"/>
      <w:pPr>
        <w:tabs>
          <w:tab w:val="num" w:pos="5760"/>
        </w:tabs>
        <w:ind w:left="5760" w:hanging="360"/>
      </w:pPr>
      <w:rPr>
        <w:rFonts w:ascii="Calibri" w:hAnsi="Calibri" w:hint="default"/>
      </w:rPr>
    </w:lvl>
    <w:lvl w:ilvl="8" w:tplc="AC889004" w:tentative="1">
      <w:start w:val="1"/>
      <w:numFmt w:val="bullet"/>
      <w:lvlText w:val="-"/>
      <w:lvlJc w:val="left"/>
      <w:pPr>
        <w:tabs>
          <w:tab w:val="num" w:pos="6480"/>
        </w:tabs>
        <w:ind w:left="6480" w:hanging="360"/>
      </w:pPr>
      <w:rPr>
        <w:rFonts w:ascii="Calibri" w:hAnsi="Calibri" w:hint="default"/>
      </w:rPr>
    </w:lvl>
  </w:abstractNum>
  <w:abstractNum w:abstractNumId="4" w15:restartNumberingAfterBreak="0">
    <w:nsid w:val="3888668D"/>
    <w:multiLevelType w:val="hybridMultilevel"/>
    <w:tmpl w:val="AA0031E2"/>
    <w:lvl w:ilvl="0" w:tplc="2F06579E">
      <w:start w:val="1"/>
      <w:numFmt w:val="bullet"/>
      <w:lvlText w:val="•"/>
      <w:lvlJc w:val="left"/>
      <w:pPr>
        <w:tabs>
          <w:tab w:val="num" w:pos="720"/>
        </w:tabs>
        <w:ind w:left="720" w:hanging="360"/>
      </w:pPr>
      <w:rPr>
        <w:rFonts w:ascii="Arial" w:hAnsi="Arial" w:hint="default"/>
      </w:rPr>
    </w:lvl>
    <w:lvl w:ilvl="1" w:tplc="E376A13A" w:tentative="1">
      <w:start w:val="1"/>
      <w:numFmt w:val="bullet"/>
      <w:lvlText w:val="•"/>
      <w:lvlJc w:val="left"/>
      <w:pPr>
        <w:tabs>
          <w:tab w:val="num" w:pos="1440"/>
        </w:tabs>
        <w:ind w:left="1440" w:hanging="360"/>
      </w:pPr>
      <w:rPr>
        <w:rFonts w:ascii="Arial" w:hAnsi="Arial" w:hint="default"/>
      </w:rPr>
    </w:lvl>
    <w:lvl w:ilvl="2" w:tplc="B2366D6E" w:tentative="1">
      <w:start w:val="1"/>
      <w:numFmt w:val="bullet"/>
      <w:lvlText w:val="•"/>
      <w:lvlJc w:val="left"/>
      <w:pPr>
        <w:tabs>
          <w:tab w:val="num" w:pos="2160"/>
        </w:tabs>
        <w:ind w:left="2160" w:hanging="360"/>
      </w:pPr>
      <w:rPr>
        <w:rFonts w:ascii="Arial" w:hAnsi="Arial" w:hint="default"/>
      </w:rPr>
    </w:lvl>
    <w:lvl w:ilvl="3" w:tplc="713CA536" w:tentative="1">
      <w:start w:val="1"/>
      <w:numFmt w:val="bullet"/>
      <w:lvlText w:val="•"/>
      <w:lvlJc w:val="left"/>
      <w:pPr>
        <w:tabs>
          <w:tab w:val="num" w:pos="2880"/>
        </w:tabs>
        <w:ind w:left="2880" w:hanging="360"/>
      </w:pPr>
      <w:rPr>
        <w:rFonts w:ascii="Arial" w:hAnsi="Arial" w:hint="default"/>
      </w:rPr>
    </w:lvl>
    <w:lvl w:ilvl="4" w:tplc="A996799E" w:tentative="1">
      <w:start w:val="1"/>
      <w:numFmt w:val="bullet"/>
      <w:lvlText w:val="•"/>
      <w:lvlJc w:val="left"/>
      <w:pPr>
        <w:tabs>
          <w:tab w:val="num" w:pos="3600"/>
        </w:tabs>
        <w:ind w:left="3600" w:hanging="360"/>
      </w:pPr>
      <w:rPr>
        <w:rFonts w:ascii="Arial" w:hAnsi="Arial" w:hint="default"/>
      </w:rPr>
    </w:lvl>
    <w:lvl w:ilvl="5" w:tplc="497C8BD8" w:tentative="1">
      <w:start w:val="1"/>
      <w:numFmt w:val="bullet"/>
      <w:lvlText w:val="•"/>
      <w:lvlJc w:val="left"/>
      <w:pPr>
        <w:tabs>
          <w:tab w:val="num" w:pos="4320"/>
        </w:tabs>
        <w:ind w:left="4320" w:hanging="360"/>
      </w:pPr>
      <w:rPr>
        <w:rFonts w:ascii="Arial" w:hAnsi="Arial" w:hint="default"/>
      </w:rPr>
    </w:lvl>
    <w:lvl w:ilvl="6" w:tplc="4768BC96" w:tentative="1">
      <w:start w:val="1"/>
      <w:numFmt w:val="bullet"/>
      <w:lvlText w:val="•"/>
      <w:lvlJc w:val="left"/>
      <w:pPr>
        <w:tabs>
          <w:tab w:val="num" w:pos="5040"/>
        </w:tabs>
        <w:ind w:left="5040" w:hanging="360"/>
      </w:pPr>
      <w:rPr>
        <w:rFonts w:ascii="Arial" w:hAnsi="Arial" w:hint="default"/>
      </w:rPr>
    </w:lvl>
    <w:lvl w:ilvl="7" w:tplc="5F3AAC94" w:tentative="1">
      <w:start w:val="1"/>
      <w:numFmt w:val="bullet"/>
      <w:lvlText w:val="•"/>
      <w:lvlJc w:val="left"/>
      <w:pPr>
        <w:tabs>
          <w:tab w:val="num" w:pos="5760"/>
        </w:tabs>
        <w:ind w:left="5760" w:hanging="360"/>
      </w:pPr>
      <w:rPr>
        <w:rFonts w:ascii="Arial" w:hAnsi="Arial" w:hint="default"/>
      </w:rPr>
    </w:lvl>
    <w:lvl w:ilvl="8" w:tplc="13E46358" w:tentative="1">
      <w:start w:val="1"/>
      <w:numFmt w:val="bullet"/>
      <w:lvlText w:val="•"/>
      <w:lvlJc w:val="left"/>
      <w:pPr>
        <w:tabs>
          <w:tab w:val="num" w:pos="6480"/>
        </w:tabs>
        <w:ind w:left="6480" w:hanging="360"/>
      </w:pPr>
      <w:rPr>
        <w:rFonts w:ascii="Arial" w:hAnsi="Arial" w:hint="default"/>
      </w:rPr>
    </w:lvl>
  </w:abstractNum>
  <w:num w:numId="1" w16cid:durableId="1514101765">
    <w:abstractNumId w:val="4"/>
  </w:num>
  <w:num w:numId="2" w16cid:durableId="986781778">
    <w:abstractNumId w:val="0"/>
  </w:num>
  <w:num w:numId="3" w16cid:durableId="1768308211">
    <w:abstractNumId w:val="3"/>
  </w:num>
  <w:num w:numId="4" w16cid:durableId="1047922440">
    <w:abstractNumId w:val="1"/>
  </w:num>
  <w:num w:numId="5" w16cid:durableId="17582807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C2D"/>
    <w:rsid w:val="00045615"/>
    <w:rsid w:val="000C60DB"/>
    <w:rsid w:val="000C6BAC"/>
    <w:rsid w:val="00215496"/>
    <w:rsid w:val="002718C3"/>
    <w:rsid w:val="003C1256"/>
    <w:rsid w:val="00401228"/>
    <w:rsid w:val="00416163"/>
    <w:rsid w:val="00491D8B"/>
    <w:rsid w:val="00495E2B"/>
    <w:rsid w:val="005E6C2D"/>
    <w:rsid w:val="00764A7B"/>
    <w:rsid w:val="00792F2F"/>
    <w:rsid w:val="008A3177"/>
    <w:rsid w:val="0091346B"/>
    <w:rsid w:val="009572D5"/>
    <w:rsid w:val="00A96D61"/>
    <w:rsid w:val="00AA1870"/>
    <w:rsid w:val="00AC6DF9"/>
    <w:rsid w:val="00C7173F"/>
    <w:rsid w:val="00D8348A"/>
    <w:rsid w:val="00ED65D9"/>
    <w:rsid w:val="00EE1077"/>
    <w:rsid w:val="00F345EC"/>
    <w:rsid w:val="00F8407F"/>
    <w:rsid w:val="00FB1273"/>
    <w:rsid w:val="00FD5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C2492"/>
  <w15:docId w15:val="{48B829F0-81A0-472A-A1A6-522BCD18F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E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6C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6C2D"/>
    <w:rPr>
      <w:rFonts w:ascii="Tahoma" w:hAnsi="Tahoma" w:cs="Tahoma"/>
      <w:sz w:val="16"/>
      <w:szCs w:val="16"/>
    </w:rPr>
  </w:style>
  <w:style w:type="paragraph" w:styleId="ListParagraph">
    <w:name w:val="List Paragraph"/>
    <w:basedOn w:val="Normal"/>
    <w:uiPriority w:val="34"/>
    <w:qFormat/>
    <w:rsid w:val="005E6C2D"/>
    <w:pPr>
      <w:ind w:left="720"/>
      <w:contextualSpacing/>
    </w:pPr>
  </w:style>
  <w:style w:type="character" w:customStyle="1" w:styleId="normaltextrun">
    <w:name w:val="normaltextrun"/>
    <w:basedOn w:val="DefaultParagraphFont"/>
    <w:rsid w:val="009572D5"/>
  </w:style>
  <w:style w:type="character" w:customStyle="1" w:styleId="spellingerror">
    <w:name w:val="spellingerror"/>
    <w:basedOn w:val="DefaultParagraphFont"/>
    <w:rsid w:val="009572D5"/>
  </w:style>
  <w:style w:type="paragraph" w:styleId="Header">
    <w:name w:val="header"/>
    <w:basedOn w:val="Normal"/>
    <w:link w:val="HeaderChar"/>
    <w:uiPriority w:val="99"/>
    <w:unhideWhenUsed/>
    <w:rsid w:val="00EE10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1077"/>
  </w:style>
  <w:style w:type="paragraph" w:styleId="Footer">
    <w:name w:val="footer"/>
    <w:basedOn w:val="Normal"/>
    <w:link w:val="FooterChar"/>
    <w:uiPriority w:val="99"/>
    <w:unhideWhenUsed/>
    <w:rsid w:val="00EE10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1077"/>
  </w:style>
  <w:style w:type="paragraph" w:customStyle="1" w:styleId="paragraph">
    <w:name w:val="paragraph"/>
    <w:basedOn w:val="Normal"/>
    <w:rsid w:val="00F345E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11196">
      <w:bodyDiv w:val="1"/>
      <w:marLeft w:val="0"/>
      <w:marRight w:val="0"/>
      <w:marTop w:val="0"/>
      <w:marBottom w:val="0"/>
      <w:divBdr>
        <w:top w:val="none" w:sz="0" w:space="0" w:color="auto"/>
        <w:left w:val="none" w:sz="0" w:space="0" w:color="auto"/>
        <w:bottom w:val="none" w:sz="0" w:space="0" w:color="auto"/>
        <w:right w:val="none" w:sz="0" w:space="0" w:color="auto"/>
      </w:divBdr>
      <w:divsChild>
        <w:div w:id="1162544131">
          <w:marLeft w:val="720"/>
          <w:marRight w:val="0"/>
          <w:marTop w:val="0"/>
          <w:marBottom w:val="0"/>
          <w:divBdr>
            <w:top w:val="none" w:sz="0" w:space="0" w:color="auto"/>
            <w:left w:val="none" w:sz="0" w:space="0" w:color="auto"/>
            <w:bottom w:val="none" w:sz="0" w:space="0" w:color="auto"/>
            <w:right w:val="none" w:sz="0" w:space="0" w:color="auto"/>
          </w:divBdr>
        </w:div>
        <w:div w:id="1869416114">
          <w:marLeft w:val="720"/>
          <w:marRight w:val="0"/>
          <w:marTop w:val="0"/>
          <w:marBottom w:val="0"/>
          <w:divBdr>
            <w:top w:val="none" w:sz="0" w:space="0" w:color="auto"/>
            <w:left w:val="none" w:sz="0" w:space="0" w:color="auto"/>
            <w:bottom w:val="none" w:sz="0" w:space="0" w:color="auto"/>
            <w:right w:val="none" w:sz="0" w:space="0" w:color="auto"/>
          </w:divBdr>
        </w:div>
        <w:div w:id="1550142473">
          <w:marLeft w:val="720"/>
          <w:marRight w:val="0"/>
          <w:marTop w:val="0"/>
          <w:marBottom w:val="0"/>
          <w:divBdr>
            <w:top w:val="none" w:sz="0" w:space="0" w:color="auto"/>
            <w:left w:val="none" w:sz="0" w:space="0" w:color="auto"/>
            <w:bottom w:val="none" w:sz="0" w:space="0" w:color="auto"/>
            <w:right w:val="none" w:sz="0" w:space="0" w:color="auto"/>
          </w:divBdr>
        </w:div>
        <w:div w:id="1547717044">
          <w:marLeft w:val="720"/>
          <w:marRight w:val="0"/>
          <w:marTop w:val="0"/>
          <w:marBottom w:val="0"/>
          <w:divBdr>
            <w:top w:val="none" w:sz="0" w:space="0" w:color="auto"/>
            <w:left w:val="none" w:sz="0" w:space="0" w:color="auto"/>
            <w:bottom w:val="none" w:sz="0" w:space="0" w:color="auto"/>
            <w:right w:val="none" w:sz="0" w:space="0" w:color="auto"/>
          </w:divBdr>
        </w:div>
        <w:div w:id="180822551">
          <w:marLeft w:val="1440"/>
          <w:marRight w:val="0"/>
          <w:marTop w:val="0"/>
          <w:marBottom w:val="0"/>
          <w:divBdr>
            <w:top w:val="none" w:sz="0" w:space="0" w:color="auto"/>
            <w:left w:val="none" w:sz="0" w:space="0" w:color="auto"/>
            <w:bottom w:val="none" w:sz="0" w:space="0" w:color="auto"/>
            <w:right w:val="none" w:sz="0" w:space="0" w:color="auto"/>
          </w:divBdr>
        </w:div>
        <w:div w:id="1432967579">
          <w:marLeft w:val="1440"/>
          <w:marRight w:val="0"/>
          <w:marTop w:val="0"/>
          <w:marBottom w:val="0"/>
          <w:divBdr>
            <w:top w:val="none" w:sz="0" w:space="0" w:color="auto"/>
            <w:left w:val="none" w:sz="0" w:space="0" w:color="auto"/>
            <w:bottom w:val="none" w:sz="0" w:space="0" w:color="auto"/>
            <w:right w:val="none" w:sz="0" w:space="0" w:color="auto"/>
          </w:divBdr>
        </w:div>
        <w:div w:id="643195785">
          <w:marLeft w:val="720"/>
          <w:marRight w:val="0"/>
          <w:marTop w:val="0"/>
          <w:marBottom w:val="0"/>
          <w:divBdr>
            <w:top w:val="none" w:sz="0" w:space="0" w:color="auto"/>
            <w:left w:val="none" w:sz="0" w:space="0" w:color="auto"/>
            <w:bottom w:val="none" w:sz="0" w:space="0" w:color="auto"/>
            <w:right w:val="none" w:sz="0" w:space="0" w:color="auto"/>
          </w:divBdr>
        </w:div>
        <w:div w:id="573049160">
          <w:marLeft w:val="1440"/>
          <w:marRight w:val="0"/>
          <w:marTop w:val="0"/>
          <w:marBottom w:val="0"/>
          <w:divBdr>
            <w:top w:val="none" w:sz="0" w:space="0" w:color="auto"/>
            <w:left w:val="none" w:sz="0" w:space="0" w:color="auto"/>
            <w:bottom w:val="none" w:sz="0" w:space="0" w:color="auto"/>
            <w:right w:val="none" w:sz="0" w:space="0" w:color="auto"/>
          </w:divBdr>
        </w:div>
        <w:div w:id="700127337">
          <w:marLeft w:val="1440"/>
          <w:marRight w:val="0"/>
          <w:marTop w:val="0"/>
          <w:marBottom w:val="0"/>
          <w:divBdr>
            <w:top w:val="none" w:sz="0" w:space="0" w:color="auto"/>
            <w:left w:val="none" w:sz="0" w:space="0" w:color="auto"/>
            <w:bottom w:val="none" w:sz="0" w:space="0" w:color="auto"/>
            <w:right w:val="none" w:sz="0" w:space="0" w:color="auto"/>
          </w:divBdr>
        </w:div>
      </w:divsChild>
    </w:div>
    <w:div w:id="1758750604">
      <w:bodyDiv w:val="1"/>
      <w:marLeft w:val="0"/>
      <w:marRight w:val="0"/>
      <w:marTop w:val="0"/>
      <w:marBottom w:val="0"/>
      <w:divBdr>
        <w:top w:val="none" w:sz="0" w:space="0" w:color="auto"/>
        <w:left w:val="none" w:sz="0" w:space="0" w:color="auto"/>
        <w:bottom w:val="none" w:sz="0" w:space="0" w:color="auto"/>
        <w:right w:val="none" w:sz="0" w:space="0" w:color="auto"/>
      </w:divBdr>
      <w:divsChild>
        <w:div w:id="709451800">
          <w:marLeft w:val="547"/>
          <w:marRight w:val="0"/>
          <w:marTop w:val="0"/>
          <w:marBottom w:val="0"/>
          <w:divBdr>
            <w:top w:val="none" w:sz="0" w:space="0" w:color="auto"/>
            <w:left w:val="none" w:sz="0" w:space="0" w:color="auto"/>
            <w:bottom w:val="none" w:sz="0" w:space="0" w:color="auto"/>
            <w:right w:val="none" w:sz="0" w:space="0" w:color="auto"/>
          </w:divBdr>
        </w:div>
        <w:div w:id="363989393">
          <w:marLeft w:val="547"/>
          <w:marRight w:val="0"/>
          <w:marTop w:val="0"/>
          <w:marBottom w:val="0"/>
          <w:divBdr>
            <w:top w:val="none" w:sz="0" w:space="0" w:color="auto"/>
            <w:left w:val="none" w:sz="0" w:space="0" w:color="auto"/>
            <w:bottom w:val="none" w:sz="0" w:space="0" w:color="auto"/>
            <w:right w:val="none" w:sz="0" w:space="0" w:color="auto"/>
          </w:divBdr>
        </w:div>
        <w:div w:id="202787812">
          <w:marLeft w:val="547"/>
          <w:marRight w:val="0"/>
          <w:marTop w:val="0"/>
          <w:marBottom w:val="0"/>
          <w:divBdr>
            <w:top w:val="none" w:sz="0" w:space="0" w:color="auto"/>
            <w:left w:val="none" w:sz="0" w:space="0" w:color="auto"/>
            <w:bottom w:val="none" w:sz="0" w:space="0" w:color="auto"/>
            <w:right w:val="none" w:sz="0" w:space="0" w:color="auto"/>
          </w:divBdr>
        </w:div>
        <w:div w:id="552783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taarbour@gmai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ebmail.edc.org/owa/redir.aspx?C=0ltl1WvTJ0mBSU7mP7j26vU119M34dFIeRrj9-Msj36DFq9a--RsnqNANYWJCrFxQaDOejnuzlk.&amp;URL=mailto:stoledo@fundacionoportunidad.c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ebmail.edc.org/owa/redir.aspx?C=0ltl1WvTJ0mBSU7mP7j26vU119M34dFIeRrj9-Msj36DFq9a--RsnqNANYWJCrFxQaDOejnuzlk.&amp;URL=mailto:karen@zeribi.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24dff4-1470-4e25-a710-54312f6e9f1b" xsi:nil="true"/>
    <lcf76f155ced4ddcb4097134ff3c332f xmlns="45760c27-271d-4ca2-b468-d4de0c9134f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269CF6F9E33744944BB0BDF897F8A7" ma:contentTypeVersion="16" ma:contentTypeDescription="Create a new document." ma:contentTypeScope="" ma:versionID="609995f0a43c0c3debcdcce478c80a62">
  <xsd:schema xmlns:xsd="http://www.w3.org/2001/XMLSchema" xmlns:xs="http://www.w3.org/2001/XMLSchema" xmlns:p="http://schemas.microsoft.com/office/2006/metadata/properties" xmlns:ns2="45760c27-271d-4ca2-b468-d4de0c9134f5" xmlns:ns3="3924dff4-1470-4e25-a710-54312f6e9f1b" targetNamespace="http://schemas.microsoft.com/office/2006/metadata/properties" ma:root="true" ma:fieldsID="bca02e023d559ecbe61d54ab2ca1e78e" ns2:_="" ns3:_="">
    <xsd:import namespace="45760c27-271d-4ca2-b468-d4de0c9134f5"/>
    <xsd:import namespace="3924dff4-1470-4e25-a710-54312f6e9f1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760c27-271d-4ca2-b468-d4de0c9134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1469612-62a0-4c26-bdab-2d2e22556af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24dff4-1470-4e25-a710-54312f6e9f1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c733ae2-940f-43bb-b917-addb7341ed5e}" ma:internalName="TaxCatchAll" ma:showField="CatchAllData" ma:web="3924dff4-1470-4e25-a710-54312f6e9f1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C1C410-000A-4F8C-8D19-673504596591}">
  <ds:schemaRefs>
    <ds:schemaRef ds:uri="http://schemas.microsoft.com/office/2006/metadata/properties"/>
    <ds:schemaRef ds:uri="http://www.w3.org/XML/1998/namespace"/>
    <ds:schemaRef ds:uri="http://schemas.microsoft.com/office/infopath/2007/PartnerControls"/>
    <ds:schemaRef ds:uri="http://purl.org/dc/terms/"/>
    <ds:schemaRef ds:uri="http://purl.org/dc/elements/1.1/"/>
    <ds:schemaRef ds:uri="http://purl.org/dc/dcmitype/"/>
    <ds:schemaRef ds:uri="http://schemas.microsoft.com/office/2006/documentManagement/types"/>
    <ds:schemaRef ds:uri="45760c27-271d-4ca2-b468-d4de0c9134f5"/>
    <ds:schemaRef ds:uri="http://schemas.openxmlformats.org/package/2006/metadata/core-properties"/>
    <ds:schemaRef ds:uri="3924dff4-1470-4e25-a710-54312f6e9f1b"/>
  </ds:schemaRefs>
</ds:datastoreItem>
</file>

<file path=customXml/itemProps2.xml><?xml version="1.0" encoding="utf-8"?>
<ds:datastoreItem xmlns:ds="http://schemas.openxmlformats.org/officeDocument/2006/customXml" ds:itemID="{2F78F587-6C3C-484E-9C16-4CE218CE1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760c27-271d-4ca2-b468-d4de0c9134f5"/>
    <ds:schemaRef ds:uri="3924dff4-1470-4e25-a710-54312f6e9f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5D955B-881D-4E30-AD6D-F7EC8E5ABC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339</Words>
  <Characters>1935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Partners HealthCare System, Inc.</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MaryCatherine Arbour</dc:creator>
  <cp:lastModifiedBy>Hamby-Hopkins, Kate</cp:lastModifiedBy>
  <cp:revision>4</cp:revision>
  <dcterms:created xsi:type="dcterms:W3CDTF">2025-06-26T23:00:00Z</dcterms:created>
  <dcterms:modified xsi:type="dcterms:W3CDTF">2025-09-24T19:59:00Z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0x0101000D269CF6F9E33744944BB0BDF897F8A7</vt:lpwstr>
  </property>
  <property fmtid="{D5CDD505-2E9C-101B-9397-08002B2CF9AE}" pid="3" name="MediaServiceImageTags">
    <vt:lpwstr/>
  </property>
</Properties>
</file>